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DAEC" w14:textId="77777777" w:rsidR="00DF2123" w:rsidRDefault="00D503C3">
      <w:pPr>
        <w:pStyle w:val="Stile"/>
        <w:framePr w:w="9547" w:h="268" w:wrap="auto" w:vAnchor="page" w:hAnchor="page" w:x="862" w:y="1385"/>
        <w:spacing w:line="225" w:lineRule="exact"/>
        <w:ind w:left="7022"/>
        <w:rPr>
          <w:w w:val="118"/>
          <w:sz w:val="18"/>
          <w:szCs w:val="18"/>
        </w:rPr>
      </w:pPr>
      <w:r>
        <w:rPr>
          <w:w w:val="109"/>
          <w:sz w:val="20"/>
          <w:szCs w:val="20"/>
        </w:rPr>
        <w:t xml:space="preserve">AI </w:t>
      </w:r>
      <w:r>
        <w:rPr>
          <w:w w:val="118"/>
          <w:sz w:val="18"/>
          <w:szCs w:val="18"/>
        </w:rPr>
        <w:t xml:space="preserve">Dirigente Scolastico </w:t>
      </w:r>
    </w:p>
    <w:p w14:paraId="07AA5798" w14:textId="77777777" w:rsidR="00DF2123" w:rsidRDefault="00D503C3" w:rsidP="00BC75F4">
      <w:pPr>
        <w:pStyle w:val="Stile"/>
        <w:framePr w:w="9547" w:h="268" w:wrap="auto" w:vAnchor="page" w:hAnchor="page" w:x="862" w:y="1385"/>
        <w:spacing w:line="225" w:lineRule="exact"/>
        <w:ind w:left="7022"/>
        <w:rPr>
          <w:w w:val="118"/>
          <w:sz w:val="18"/>
          <w:szCs w:val="18"/>
        </w:rPr>
      </w:pPr>
      <w:r>
        <w:rPr>
          <w:w w:val="109"/>
          <w:sz w:val="20"/>
          <w:szCs w:val="20"/>
        </w:rPr>
        <w:t>dell’I</w:t>
      </w:r>
      <w:r w:rsidR="00BC75F4">
        <w:rPr>
          <w:w w:val="109"/>
          <w:sz w:val="20"/>
          <w:szCs w:val="20"/>
        </w:rPr>
        <w:t>.I.S.</w:t>
      </w:r>
    </w:p>
    <w:p w14:paraId="2CEF1D1D" w14:textId="77777777" w:rsidR="00DF2123" w:rsidRDefault="00D503C3" w:rsidP="00191162">
      <w:pPr>
        <w:pStyle w:val="Stile"/>
        <w:framePr w:w="9772" w:h="1267" w:wrap="auto" w:vAnchor="page" w:hAnchor="page" w:x="982" w:y="2825"/>
        <w:tabs>
          <w:tab w:val="right" w:leader="dot" w:pos="5653"/>
          <w:tab w:val="left" w:leader="dot" w:pos="7405"/>
          <w:tab w:val="right" w:leader="dot" w:pos="8620"/>
          <w:tab w:val="right" w:pos="9772"/>
        </w:tabs>
        <w:spacing w:line="206" w:lineRule="exact"/>
        <w:jc w:val="both"/>
        <w:rPr>
          <w:rFonts w:ascii="Times New Roman" w:hAnsi="Times New Roman" w:cs="Times New Roman"/>
          <w:sz w:val="20"/>
          <w:szCs w:val="20"/>
        </w:rPr>
      </w:pPr>
      <w:r>
        <w:rPr>
          <w:rFonts w:ascii="Times New Roman" w:hAnsi="Times New Roman" w:cs="Times New Roman"/>
          <w:sz w:val="20"/>
          <w:szCs w:val="20"/>
        </w:rPr>
        <w:t xml:space="preserve">Il/la </w:t>
      </w:r>
      <w:proofErr w:type="spellStart"/>
      <w:r>
        <w:rPr>
          <w:rFonts w:ascii="Times New Roman" w:hAnsi="Times New Roman" w:cs="Times New Roman"/>
          <w:sz w:val="20"/>
          <w:szCs w:val="20"/>
        </w:rPr>
        <w:t>sottoscritt</w:t>
      </w:r>
      <w:proofErr w:type="spellEnd"/>
      <w:r>
        <w:rPr>
          <w:rFonts w:ascii="Times New Roman" w:hAnsi="Times New Roman" w:cs="Times New Roman"/>
          <w:sz w:val="20"/>
          <w:szCs w:val="20"/>
        </w:rPr>
        <w:t xml:space="preserve">. </w:t>
      </w:r>
      <w:r>
        <w:rPr>
          <w:rFonts w:ascii="Times New Roman" w:hAnsi="Times New Roman" w:cs="Times New Roman"/>
          <w:sz w:val="20"/>
          <w:szCs w:val="20"/>
        </w:rPr>
        <w:tab/>
        <w:t>…………...</w:t>
      </w:r>
      <w:proofErr w:type="spellStart"/>
      <w:r>
        <w:rPr>
          <w:rFonts w:ascii="Times New Roman" w:hAnsi="Times New Roman" w:cs="Times New Roman"/>
          <w:sz w:val="20"/>
          <w:szCs w:val="20"/>
        </w:rPr>
        <w:t>nat</w:t>
      </w:r>
      <w:proofErr w:type="spellEnd"/>
      <w:r>
        <w:rPr>
          <w:rFonts w:ascii="Times New Roman" w:hAnsi="Times New Roman" w:cs="Times New Roman"/>
          <w:sz w:val="20"/>
          <w:szCs w:val="20"/>
        </w:rPr>
        <w:t xml:space="preserve">. .. a </w:t>
      </w:r>
      <w:r>
        <w:rPr>
          <w:rFonts w:ascii="Times New Roman" w:hAnsi="Times New Roman" w:cs="Times New Roman"/>
          <w:sz w:val="20"/>
          <w:szCs w:val="20"/>
        </w:rPr>
        <w:tab/>
        <w:t>(</w:t>
      </w:r>
      <w:proofErr w:type="spellStart"/>
      <w:r>
        <w:rPr>
          <w:rFonts w:ascii="Times New Roman" w:hAnsi="Times New Roman" w:cs="Times New Roman"/>
          <w:sz w:val="20"/>
          <w:szCs w:val="20"/>
        </w:rPr>
        <w:t>prov</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il ……/……/………. </w:t>
      </w:r>
    </w:p>
    <w:p w14:paraId="6C3CB288" w14:textId="022F496E" w:rsidR="00DF2123" w:rsidRDefault="00D503C3" w:rsidP="00191162">
      <w:pPr>
        <w:pStyle w:val="Stile"/>
        <w:framePr w:w="9772" w:h="1267" w:wrap="auto" w:vAnchor="page" w:hAnchor="page" w:x="982" w:y="2825"/>
        <w:tabs>
          <w:tab w:val="right" w:leader="dot" w:pos="5653"/>
          <w:tab w:val="left" w:leader="dot" w:pos="6393"/>
          <w:tab w:val="right" w:pos="8620"/>
          <w:tab w:val="right" w:pos="9772"/>
        </w:tabs>
        <w:spacing w:line="254" w:lineRule="exact"/>
        <w:jc w:val="both"/>
        <w:rPr>
          <w:rFonts w:ascii="Times New Roman" w:hAnsi="Times New Roman" w:cs="Times New Roman"/>
          <w:sz w:val="20"/>
          <w:szCs w:val="20"/>
        </w:rPr>
      </w:pPr>
      <w:r>
        <w:rPr>
          <w:rFonts w:ascii="Times New Roman" w:hAnsi="Times New Roman" w:cs="Times New Roman"/>
          <w:sz w:val="20"/>
          <w:szCs w:val="20"/>
        </w:rPr>
        <w:t xml:space="preserve">residente in </w:t>
      </w:r>
      <w:r>
        <w:rPr>
          <w:rFonts w:ascii="Times New Roman" w:hAnsi="Times New Roman" w:cs="Times New Roman"/>
          <w:sz w:val="20"/>
          <w:szCs w:val="20"/>
        </w:rPr>
        <w:tab/>
      </w:r>
      <w:r>
        <w:rPr>
          <w:rFonts w:ascii="Times New Roman" w:hAnsi="Times New Roman" w:cs="Times New Roman"/>
          <w:sz w:val="20"/>
          <w:szCs w:val="20"/>
        </w:rPr>
        <w:tab/>
        <w:t xml:space="preserve">titolare presso............................................ di ……………………………………………. dall'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in qualità ........................................................ .Immesso in ruolo il ………………………… con effettiva assunzione in servizio dal</w:t>
      </w:r>
      <w:r w:rsidR="006963AF">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ai fini della formulazione della graduatoria dichiara: </w:t>
      </w:r>
    </w:p>
    <w:p w14:paraId="6F99F2CE" w14:textId="77777777" w:rsidR="00DF2123" w:rsidRDefault="00DF2123">
      <w:pPr>
        <w:pStyle w:val="Stile"/>
        <w:rPr>
          <w:sz w:val="2"/>
          <w:szCs w:val="2"/>
        </w:rPr>
      </w:pPr>
    </w:p>
    <w:p w14:paraId="0004BC28" w14:textId="46787489" w:rsidR="00DF2123" w:rsidRDefault="00D503C3">
      <w:pPr>
        <w:pStyle w:val="Stile"/>
        <w:framePr w:w="9542" w:h="566" w:wrap="auto" w:hAnchor="margin" w:x="169" w:y="1"/>
        <w:spacing w:line="283" w:lineRule="exact"/>
        <w:ind w:left="1041" w:right="1032"/>
        <w:jc w:val="center"/>
        <w:rPr>
          <w:w w:val="114"/>
          <w:sz w:val="22"/>
          <w:szCs w:val="22"/>
        </w:rPr>
      </w:pPr>
      <w:r>
        <w:rPr>
          <w:w w:val="114"/>
          <w:sz w:val="22"/>
          <w:szCs w:val="22"/>
        </w:rPr>
        <w:t xml:space="preserve">SCHEDA PER L'INDIVIDUAZIONE DEL PERSONALE A. T.A SOPRANNUMERARIO </w:t>
      </w:r>
      <w:r w:rsidR="00F5733F">
        <w:rPr>
          <w:w w:val="114"/>
          <w:sz w:val="22"/>
          <w:szCs w:val="22"/>
        </w:rPr>
        <w:t>202</w:t>
      </w:r>
      <w:r w:rsidR="001A4CB9">
        <w:rPr>
          <w:w w:val="114"/>
          <w:sz w:val="22"/>
          <w:szCs w:val="22"/>
        </w:rPr>
        <w:t>2</w:t>
      </w:r>
      <w:r w:rsidR="00F5733F">
        <w:rPr>
          <w:w w:val="114"/>
          <w:sz w:val="22"/>
          <w:szCs w:val="22"/>
        </w:rPr>
        <w:t>/202</w:t>
      </w:r>
      <w:r w:rsidR="001A4CB9">
        <w:rPr>
          <w:w w:val="114"/>
          <w:sz w:val="22"/>
          <w:szCs w:val="22"/>
        </w:rPr>
        <w:t>3</w:t>
      </w:r>
      <w:r>
        <w:rPr>
          <w:w w:val="114"/>
          <w:sz w:val="22"/>
          <w:szCs w:val="2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5673"/>
        <w:gridCol w:w="1349"/>
        <w:gridCol w:w="811"/>
        <w:gridCol w:w="821"/>
        <w:gridCol w:w="1498"/>
      </w:tblGrid>
      <w:tr w:rsidR="00DF2123" w14:paraId="4EFF9BBA" w14:textId="77777777">
        <w:trPr>
          <w:trHeight w:hRule="exact" w:val="244"/>
        </w:trPr>
        <w:tc>
          <w:tcPr>
            <w:tcW w:w="5673" w:type="dxa"/>
            <w:tcBorders>
              <w:top w:val="single" w:sz="4" w:space="0" w:color="auto"/>
              <w:left w:val="single" w:sz="4" w:space="0" w:color="auto"/>
              <w:bottom w:val="nil"/>
              <w:right w:val="nil"/>
            </w:tcBorders>
            <w:vAlign w:val="center"/>
          </w:tcPr>
          <w:p w14:paraId="50B2EC9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single" w:sz="4" w:space="0" w:color="auto"/>
              <w:left w:val="nil"/>
              <w:bottom w:val="nil"/>
              <w:right w:val="single" w:sz="4" w:space="0" w:color="auto"/>
            </w:tcBorders>
            <w:vAlign w:val="center"/>
          </w:tcPr>
          <w:p w14:paraId="7B2C8266"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811" w:type="dxa"/>
            <w:tcBorders>
              <w:top w:val="single" w:sz="4" w:space="0" w:color="auto"/>
              <w:left w:val="single" w:sz="4" w:space="0" w:color="auto"/>
              <w:bottom w:val="nil"/>
              <w:right w:val="single" w:sz="4" w:space="0" w:color="auto"/>
            </w:tcBorders>
            <w:vAlign w:val="center"/>
          </w:tcPr>
          <w:p w14:paraId="75938DAB"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Mesi/ </w:t>
            </w:r>
          </w:p>
        </w:tc>
        <w:tc>
          <w:tcPr>
            <w:tcW w:w="821" w:type="dxa"/>
            <w:tcBorders>
              <w:top w:val="single" w:sz="4" w:space="0" w:color="auto"/>
              <w:left w:val="single" w:sz="4" w:space="0" w:color="auto"/>
              <w:bottom w:val="nil"/>
              <w:right w:val="single" w:sz="4" w:space="0" w:color="auto"/>
            </w:tcBorders>
            <w:vAlign w:val="center"/>
          </w:tcPr>
          <w:p w14:paraId="38AEDAD3" w14:textId="77777777" w:rsidR="00DF2123" w:rsidRDefault="00D503C3">
            <w:pPr>
              <w:pStyle w:val="Stile"/>
              <w:framePr w:w="10152" w:h="8942" w:wrap="auto" w:vAnchor="page" w:hAnchor="page" w:x="736" w:y="4621"/>
              <w:ind w:right="14"/>
              <w:jc w:val="center"/>
              <w:rPr>
                <w:w w:val="118"/>
                <w:sz w:val="18"/>
                <w:szCs w:val="18"/>
              </w:rPr>
            </w:pPr>
            <w:r>
              <w:rPr>
                <w:w w:val="118"/>
                <w:sz w:val="18"/>
                <w:szCs w:val="18"/>
              </w:rPr>
              <w:t xml:space="preserve">Totale </w:t>
            </w:r>
          </w:p>
        </w:tc>
        <w:tc>
          <w:tcPr>
            <w:tcW w:w="1498" w:type="dxa"/>
            <w:tcBorders>
              <w:top w:val="single" w:sz="4" w:space="0" w:color="auto"/>
              <w:left w:val="single" w:sz="4" w:space="0" w:color="auto"/>
              <w:bottom w:val="nil"/>
              <w:right w:val="single" w:sz="4" w:space="0" w:color="auto"/>
            </w:tcBorders>
            <w:vAlign w:val="center"/>
          </w:tcPr>
          <w:p w14:paraId="270D9450" w14:textId="129CD4BD" w:rsidR="00DF2123" w:rsidRDefault="00D503C3">
            <w:pPr>
              <w:pStyle w:val="Stile"/>
              <w:framePr w:w="10152" w:h="8942" w:wrap="auto" w:vAnchor="page" w:hAnchor="page" w:x="736" w:y="4621"/>
              <w:ind w:left="28"/>
              <w:jc w:val="center"/>
              <w:rPr>
                <w:w w:val="118"/>
                <w:sz w:val="18"/>
                <w:szCs w:val="18"/>
              </w:rPr>
            </w:pPr>
            <w:r>
              <w:rPr>
                <w:w w:val="118"/>
                <w:sz w:val="18"/>
                <w:szCs w:val="18"/>
              </w:rPr>
              <w:t>Rise</w:t>
            </w:r>
            <w:r w:rsidR="00E875C3">
              <w:rPr>
                <w:w w:val="118"/>
                <w:sz w:val="18"/>
                <w:szCs w:val="18"/>
              </w:rPr>
              <w:t>rv</w:t>
            </w:r>
            <w:r>
              <w:rPr>
                <w:w w:val="118"/>
                <w:sz w:val="18"/>
                <w:szCs w:val="18"/>
              </w:rPr>
              <w:t xml:space="preserve">ato al </w:t>
            </w:r>
          </w:p>
        </w:tc>
      </w:tr>
      <w:tr w:rsidR="00DF2123" w14:paraId="688C1A80" w14:textId="77777777">
        <w:trPr>
          <w:trHeight w:hRule="exact" w:val="201"/>
        </w:trPr>
        <w:tc>
          <w:tcPr>
            <w:tcW w:w="5673" w:type="dxa"/>
            <w:tcBorders>
              <w:top w:val="nil"/>
              <w:left w:val="single" w:sz="4" w:space="0" w:color="auto"/>
              <w:bottom w:val="single" w:sz="4" w:space="0" w:color="auto"/>
              <w:right w:val="nil"/>
            </w:tcBorders>
            <w:vAlign w:val="center"/>
          </w:tcPr>
          <w:p w14:paraId="3F06002B" w14:textId="77777777" w:rsidR="00DF2123" w:rsidRDefault="00D503C3">
            <w:pPr>
              <w:pStyle w:val="Stile"/>
              <w:framePr w:w="10152" w:h="8942" w:wrap="auto" w:vAnchor="page" w:hAnchor="page" w:x="736" w:y="4621"/>
              <w:ind w:left="196"/>
              <w:rPr>
                <w:w w:val="118"/>
                <w:sz w:val="18"/>
                <w:szCs w:val="18"/>
              </w:rPr>
            </w:pPr>
            <w:r>
              <w:rPr>
                <w:w w:val="118"/>
                <w:sz w:val="18"/>
                <w:szCs w:val="18"/>
              </w:rPr>
              <w:t xml:space="preserve">Da compilare a cura dell'interessato </w:t>
            </w:r>
          </w:p>
        </w:tc>
        <w:tc>
          <w:tcPr>
            <w:tcW w:w="1349" w:type="dxa"/>
            <w:tcBorders>
              <w:top w:val="nil"/>
              <w:left w:val="nil"/>
              <w:bottom w:val="single" w:sz="4" w:space="0" w:color="auto"/>
              <w:right w:val="single" w:sz="4" w:space="0" w:color="auto"/>
            </w:tcBorders>
            <w:vAlign w:val="center"/>
          </w:tcPr>
          <w:p w14:paraId="6441440A" w14:textId="77777777" w:rsidR="00DF2123" w:rsidRDefault="00DF2123">
            <w:pPr>
              <w:pStyle w:val="Stile"/>
              <w:framePr w:w="10152" w:h="8942" w:wrap="auto" w:vAnchor="page" w:hAnchor="page" w:x="736" w:y="4621"/>
              <w:jc w:val="center"/>
              <w:rPr>
                <w:w w:val="118"/>
                <w:sz w:val="18"/>
                <w:szCs w:val="18"/>
              </w:rPr>
            </w:pPr>
          </w:p>
        </w:tc>
        <w:tc>
          <w:tcPr>
            <w:tcW w:w="811" w:type="dxa"/>
            <w:tcBorders>
              <w:top w:val="nil"/>
              <w:left w:val="single" w:sz="4" w:space="0" w:color="auto"/>
              <w:bottom w:val="single" w:sz="4" w:space="0" w:color="auto"/>
              <w:right w:val="single" w:sz="4" w:space="0" w:color="auto"/>
            </w:tcBorders>
            <w:vAlign w:val="center"/>
          </w:tcPr>
          <w:p w14:paraId="36DC2C58"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anni </w:t>
            </w:r>
          </w:p>
        </w:tc>
        <w:tc>
          <w:tcPr>
            <w:tcW w:w="821" w:type="dxa"/>
            <w:tcBorders>
              <w:top w:val="nil"/>
              <w:left w:val="single" w:sz="4" w:space="0" w:color="auto"/>
              <w:bottom w:val="single" w:sz="4" w:space="0" w:color="auto"/>
              <w:right w:val="single" w:sz="4" w:space="0" w:color="auto"/>
            </w:tcBorders>
            <w:vAlign w:val="center"/>
          </w:tcPr>
          <w:p w14:paraId="379DF759" w14:textId="77777777" w:rsidR="00DF2123" w:rsidRDefault="00DF2123">
            <w:pPr>
              <w:pStyle w:val="Stile"/>
              <w:framePr w:w="10152" w:h="8942" w:wrap="auto" w:vAnchor="page" w:hAnchor="page" w:x="736" w:y="4621"/>
              <w:jc w:val="center"/>
              <w:rPr>
                <w:w w:val="118"/>
                <w:sz w:val="18"/>
                <w:szCs w:val="18"/>
              </w:rPr>
            </w:pPr>
          </w:p>
        </w:tc>
        <w:tc>
          <w:tcPr>
            <w:tcW w:w="1498" w:type="dxa"/>
            <w:tcBorders>
              <w:top w:val="nil"/>
              <w:left w:val="single" w:sz="4" w:space="0" w:color="auto"/>
              <w:bottom w:val="single" w:sz="4" w:space="0" w:color="auto"/>
              <w:right w:val="single" w:sz="4" w:space="0" w:color="auto"/>
            </w:tcBorders>
            <w:vAlign w:val="center"/>
          </w:tcPr>
          <w:p w14:paraId="4226E0D5" w14:textId="3DB68A18" w:rsidR="00DF2123" w:rsidRDefault="00D503C3">
            <w:pPr>
              <w:pStyle w:val="Stile"/>
              <w:framePr w:w="10152" w:h="8942" w:wrap="auto" w:vAnchor="page" w:hAnchor="page" w:x="736" w:y="4621"/>
              <w:ind w:left="28"/>
              <w:jc w:val="center"/>
              <w:rPr>
                <w:w w:val="118"/>
                <w:sz w:val="18"/>
                <w:szCs w:val="18"/>
              </w:rPr>
            </w:pPr>
            <w:r>
              <w:rPr>
                <w:w w:val="118"/>
                <w:sz w:val="18"/>
                <w:szCs w:val="18"/>
              </w:rPr>
              <w:t xml:space="preserve">Dir. </w:t>
            </w:r>
            <w:proofErr w:type="spellStart"/>
            <w:r>
              <w:rPr>
                <w:w w:val="118"/>
                <w:sz w:val="18"/>
                <w:szCs w:val="18"/>
              </w:rPr>
              <w:t>Scol</w:t>
            </w:r>
            <w:proofErr w:type="spellEnd"/>
            <w:r w:rsidR="00E875C3">
              <w:rPr>
                <w:w w:val="118"/>
                <w:sz w:val="18"/>
                <w:szCs w:val="18"/>
              </w:rPr>
              <w:t>.</w:t>
            </w:r>
            <w:r>
              <w:rPr>
                <w:w w:val="118"/>
                <w:sz w:val="18"/>
                <w:szCs w:val="18"/>
              </w:rPr>
              <w:t xml:space="preserve"> </w:t>
            </w:r>
          </w:p>
        </w:tc>
      </w:tr>
      <w:tr w:rsidR="00DF2123" w14:paraId="7540D4A0" w14:textId="77777777">
        <w:trPr>
          <w:trHeight w:hRule="exact" w:val="446"/>
        </w:trPr>
        <w:tc>
          <w:tcPr>
            <w:tcW w:w="5673" w:type="dxa"/>
            <w:tcBorders>
              <w:top w:val="single" w:sz="4" w:space="0" w:color="auto"/>
              <w:left w:val="single" w:sz="4" w:space="0" w:color="auto"/>
              <w:bottom w:val="single" w:sz="4" w:space="0" w:color="auto"/>
              <w:right w:val="nil"/>
            </w:tcBorders>
            <w:vAlign w:val="center"/>
          </w:tcPr>
          <w:p w14:paraId="61E19982"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I - ANZIANITÀ DI SERVIZIO: </w:t>
            </w:r>
          </w:p>
        </w:tc>
        <w:tc>
          <w:tcPr>
            <w:tcW w:w="1349" w:type="dxa"/>
            <w:tcBorders>
              <w:top w:val="single" w:sz="4" w:space="0" w:color="auto"/>
              <w:left w:val="nil"/>
              <w:bottom w:val="single" w:sz="4" w:space="0" w:color="auto"/>
              <w:right w:val="single" w:sz="4" w:space="0" w:color="auto"/>
            </w:tcBorders>
            <w:vAlign w:val="center"/>
          </w:tcPr>
          <w:p w14:paraId="26CAF77B" w14:textId="77777777" w:rsidR="00DF2123" w:rsidRDefault="00DF2123">
            <w:pPr>
              <w:pStyle w:val="Stile"/>
              <w:framePr w:w="10152" w:h="8942" w:wrap="auto" w:vAnchor="page" w:hAnchor="page" w:x="736" w:y="4621"/>
              <w:jc w:val="center"/>
              <w:rPr>
                <w:w w:val="118"/>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384E8B3" w14:textId="77777777" w:rsidR="00DF2123" w:rsidRDefault="00DF2123">
            <w:pPr>
              <w:pStyle w:val="Stile"/>
              <w:framePr w:w="10152" w:h="8942" w:wrap="auto" w:vAnchor="page" w:hAnchor="page" w:x="736" w:y="4621"/>
              <w:jc w:val="center"/>
              <w:rPr>
                <w:w w:val="118"/>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2CDFEBA7" w14:textId="77777777" w:rsidR="00DF2123" w:rsidRDefault="00DF2123">
            <w:pPr>
              <w:pStyle w:val="Stile"/>
              <w:framePr w:w="10152" w:h="8942" w:wrap="auto" w:vAnchor="page" w:hAnchor="page" w:x="736" w:y="4621"/>
              <w:jc w:val="center"/>
              <w:rPr>
                <w:w w:val="118"/>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25602A3B" w14:textId="77777777" w:rsidR="00DF2123" w:rsidRDefault="00DF2123">
            <w:pPr>
              <w:pStyle w:val="Stile"/>
              <w:framePr w:w="10152" w:h="8942" w:wrap="auto" w:vAnchor="page" w:hAnchor="page" w:x="736" w:y="4621"/>
              <w:jc w:val="center"/>
              <w:rPr>
                <w:w w:val="118"/>
                <w:sz w:val="18"/>
                <w:szCs w:val="18"/>
              </w:rPr>
            </w:pPr>
          </w:p>
        </w:tc>
      </w:tr>
      <w:tr w:rsidR="00DF2123" w14:paraId="14A40048"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5329EAFF"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 per ogni mese o frazione superiore a 15 giorni di servizio effettivamente prestato </w:t>
            </w:r>
          </w:p>
        </w:tc>
        <w:tc>
          <w:tcPr>
            <w:tcW w:w="811" w:type="dxa"/>
            <w:tcBorders>
              <w:top w:val="single" w:sz="4" w:space="0" w:color="auto"/>
              <w:left w:val="single" w:sz="4" w:space="0" w:color="auto"/>
              <w:bottom w:val="nil"/>
              <w:right w:val="single" w:sz="4" w:space="0" w:color="auto"/>
            </w:tcBorders>
            <w:vAlign w:val="center"/>
          </w:tcPr>
          <w:p w14:paraId="0A290FA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44968E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6F4A68D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7E4B98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2AB82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successivamente alla decorrenza giuridica della nomina nel profilo professionale di </w:t>
            </w:r>
          </w:p>
        </w:tc>
        <w:tc>
          <w:tcPr>
            <w:tcW w:w="811" w:type="dxa"/>
            <w:tcBorders>
              <w:top w:val="nil"/>
              <w:left w:val="single" w:sz="4" w:space="0" w:color="auto"/>
              <w:bottom w:val="nil"/>
              <w:right w:val="single" w:sz="4" w:space="0" w:color="auto"/>
            </w:tcBorders>
            <w:vAlign w:val="center"/>
          </w:tcPr>
          <w:p w14:paraId="38B7793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1B344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54D0C7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4607B44" w14:textId="77777777">
        <w:trPr>
          <w:trHeight w:hRule="exact" w:val="225"/>
        </w:trPr>
        <w:tc>
          <w:tcPr>
            <w:tcW w:w="7022" w:type="dxa"/>
            <w:gridSpan w:val="2"/>
            <w:tcBorders>
              <w:top w:val="nil"/>
              <w:left w:val="single" w:sz="4" w:space="0" w:color="auto"/>
              <w:bottom w:val="nil"/>
              <w:right w:val="single" w:sz="4" w:space="0" w:color="auto"/>
            </w:tcBorders>
            <w:vAlign w:val="center"/>
          </w:tcPr>
          <w:p w14:paraId="1CAD562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appartenenza (2) (a) (da computarsi fino alla data di scadenza del termine di </w:t>
            </w:r>
          </w:p>
        </w:tc>
        <w:tc>
          <w:tcPr>
            <w:tcW w:w="811" w:type="dxa"/>
            <w:tcBorders>
              <w:top w:val="nil"/>
              <w:left w:val="single" w:sz="4" w:space="0" w:color="auto"/>
              <w:bottom w:val="nil"/>
              <w:right w:val="single" w:sz="4" w:space="0" w:color="auto"/>
            </w:tcBorders>
            <w:vAlign w:val="center"/>
          </w:tcPr>
          <w:p w14:paraId="40CE799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C1C9AB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068ED3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D503D5A" w14:textId="77777777">
        <w:trPr>
          <w:trHeight w:hRule="exact" w:val="206"/>
        </w:trPr>
        <w:tc>
          <w:tcPr>
            <w:tcW w:w="5673" w:type="dxa"/>
            <w:tcBorders>
              <w:top w:val="nil"/>
              <w:left w:val="single" w:sz="4" w:space="0" w:color="auto"/>
              <w:bottom w:val="single" w:sz="4" w:space="0" w:color="auto"/>
              <w:right w:val="nil"/>
            </w:tcBorders>
            <w:vAlign w:val="center"/>
          </w:tcPr>
          <w:p w14:paraId="1465D35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presentazione della domanda) </w:t>
            </w:r>
          </w:p>
        </w:tc>
        <w:tc>
          <w:tcPr>
            <w:tcW w:w="1349" w:type="dxa"/>
            <w:tcBorders>
              <w:top w:val="nil"/>
              <w:left w:val="nil"/>
              <w:bottom w:val="single" w:sz="4" w:space="0" w:color="auto"/>
              <w:right w:val="single" w:sz="4" w:space="0" w:color="auto"/>
            </w:tcBorders>
            <w:vAlign w:val="center"/>
          </w:tcPr>
          <w:p w14:paraId="2168BD11"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4A2A0B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A0AA41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154544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DC4B63"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2A4E79F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Al) per ogni mese o frazione superiore a 15 giorni di servizio effettivamente </w:t>
            </w:r>
          </w:p>
        </w:tc>
        <w:tc>
          <w:tcPr>
            <w:tcW w:w="811" w:type="dxa"/>
            <w:tcBorders>
              <w:top w:val="single" w:sz="4" w:space="0" w:color="auto"/>
              <w:left w:val="single" w:sz="4" w:space="0" w:color="auto"/>
              <w:bottom w:val="nil"/>
              <w:right w:val="single" w:sz="4" w:space="0" w:color="auto"/>
            </w:tcBorders>
            <w:vAlign w:val="center"/>
          </w:tcPr>
          <w:p w14:paraId="1FAAC6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57B38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1334924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125D34"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8450B8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prestato successivamente alla decorrenza giuridica della nomina nel profilo </w:t>
            </w:r>
          </w:p>
        </w:tc>
        <w:tc>
          <w:tcPr>
            <w:tcW w:w="811" w:type="dxa"/>
            <w:tcBorders>
              <w:top w:val="nil"/>
              <w:left w:val="single" w:sz="4" w:space="0" w:color="auto"/>
              <w:bottom w:val="nil"/>
              <w:right w:val="single" w:sz="4" w:space="0" w:color="auto"/>
            </w:tcBorders>
            <w:vAlign w:val="center"/>
          </w:tcPr>
          <w:p w14:paraId="4BD714F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54C8E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50CD34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6C2297E" w14:textId="77777777">
        <w:trPr>
          <w:trHeight w:hRule="exact" w:val="225"/>
        </w:trPr>
        <w:tc>
          <w:tcPr>
            <w:tcW w:w="7022" w:type="dxa"/>
            <w:gridSpan w:val="2"/>
            <w:tcBorders>
              <w:top w:val="nil"/>
              <w:left w:val="single" w:sz="4" w:space="0" w:color="auto"/>
              <w:bottom w:val="nil"/>
              <w:right w:val="single" w:sz="4" w:space="0" w:color="auto"/>
            </w:tcBorders>
            <w:vAlign w:val="center"/>
          </w:tcPr>
          <w:p w14:paraId="038E6AE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professionale di appartenenza (2) in scuole o istituti situati nelle piccole isole in </w:t>
            </w:r>
          </w:p>
        </w:tc>
        <w:tc>
          <w:tcPr>
            <w:tcW w:w="811" w:type="dxa"/>
            <w:tcBorders>
              <w:top w:val="nil"/>
              <w:left w:val="single" w:sz="4" w:space="0" w:color="auto"/>
              <w:bottom w:val="nil"/>
              <w:right w:val="single" w:sz="4" w:space="0" w:color="auto"/>
            </w:tcBorders>
            <w:vAlign w:val="center"/>
          </w:tcPr>
          <w:p w14:paraId="09A7358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EBD0BD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57C908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6DEBD23"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1BEB0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aggiunta al punteggio di cui al punto A) - (a) (per i trasferimenti a domanda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w:t>
            </w:r>
          </w:p>
        </w:tc>
        <w:tc>
          <w:tcPr>
            <w:tcW w:w="811" w:type="dxa"/>
            <w:tcBorders>
              <w:top w:val="nil"/>
              <w:left w:val="single" w:sz="4" w:space="0" w:color="auto"/>
              <w:bottom w:val="nil"/>
              <w:right w:val="single" w:sz="4" w:space="0" w:color="auto"/>
            </w:tcBorders>
            <w:vAlign w:val="center"/>
          </w:tcPr>
          <w:p w14:paraId="5B82FD9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B4697D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E3AF5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7F24D3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0A0AC65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computarsi fino alla data di scadenza del termine di presentazione della domanda) </w:t>
            </w:r>
          </w:p>
        </w:tc>
        <w:tc>
          <w:tcPr>
            <w:tcW w:w="811" w:type="dxa"/>
            <w:tcBorders>
              <w:top w:val="nil"/>
              <w:left w:val="single" w:sz="4" w:space="0" w:color="auto"/>
              <w:bottom w:val="nil"/>
              <w:right w:val="single" w:sz="4" w:space="0" w:color="auto"/>
            </w:tcBorders>
            <w:vAlign w:val="center"/>
          </w:tcPr>
          <w:p w14:paraId="5A682D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9B8D4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2B8005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452FB61" w14:textId="77777777">
        <w:trPr>
          <w:trHeight w:hRule="exact" w:val="196"/>
        </w:trPr>
        <w:tc>
          <w:tcPr>
            <w:tcW w:w="5673" w:type="dxa"/>
            <w:tcBorders>
              <w:top w:val="nil"/>
              <w:left w:val="single" w:sz="4" w:space="0" w:color="auto"/>
              <w:bottom w:val="single" w:sz="4" w:space="0" w:color="auto"/>
              <w:right w:val="nil"/>
            </w:tcBorders>
            <w:vAlign w:val="center"/>
          </w:tcPr>
          <w:p w14:paraId="458A278D"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01C38DE"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35BE8506"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90211F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0F791CCF"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39A7E5D1" w14:textId="77777777">
        <w:trPr>
          <w:trHeight w:hRule="exact" w:val="264"/>
        </w:trPr>
        <w:tc>
          <w:tcPr>
            <w:tcW w:w="7022" w:type="dxa"/>
            <w:gridSpan w:val="2"/>
            <w:tcBorders>
              <w:top w:val="single" w:sz="4" w:space="0" w:color="auto"/>
              <w:left w:val="single" w:sz="4" w:space="0" w:color="auto"/>
              <w:bottom w:val="nil"/>
              <w:right w:val="single" w:sz="4" w:space="0" w:color="auto"/>
            </w:tcBorders>
            <w:vAlign w:val="center"/>
          </w:tcPr>
          <w:p w14:paraId="6E828B5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2128269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C5CC86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2E8183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3F936B0" w14:textId="77777777">
        <w:trPr>
          <w:trHeight w:hRule="exact" w:val="206"/>
        </w:trPr>
        <w:tc>
          <w:tcPr>
            <w:tcW w:w="5673" w:type="dxa"/>
            <w:tcBorders>
              <w:top w:val="nil"/>
              <w:left w:val="single" w:sz="4" w:space="0" w:color="auto"/>
              <w:bottom w:val="single" w:sz="4" w:space="0" w:color="auto"/>
              <w:right w:val="nil"/>
            </w:tcBorders>
            <w:vAlign w:val="center"/>
          </w:tcPr>
          <w:p w14:paraId="79285BF0"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(3) (11) (a) </w:t>
            </w:r>
          </w:p>
        </w:tc>
        <w:tc>
          <w:tcPr>
            <w:tcW w:w="1349" w:type="dxa"/>
            <w:tcBorders>
              <w:top w:val="nil"/>
              <w:left w:val="nil"/>
              <w:bottom w:val="single" w:sz="4" w:space="0" w:color="auto"/>
              <w:right w:val="single" w:sz="4" w:space="0" w:color="auto"/>
            </w:tcBorders>
            <w:vAlign w:val="center"/>
          </w:tcPr>
          <w:p w14:paraId="1C5BFE4D"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10378A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3DB79912"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7780F8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7C775F4"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6AB3ED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BI)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139A1A3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9ED5C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1F1E41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4F1002"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A0515A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effettivamente prestato in scuole o istituti </w:t>
            </w:r>
          </w:p>
        </w:tc>
        <w:tc>
          <w:tcPr>
            <w:tcW w:w="811" w:type="dxa"/>
            <w:tcBorders>
              <w:top w:val="nil"/>
              <w:left w:val="single" w:sz="4" w:space="0" w:color="auto"/>
              <w:bottom w:val="nil"/>
              <w:right w:val="single" w:sz="4" w:space="0" w:color="auto"/>
            </w:tcBorders>
            <w:vAlign w:val="center"/>
          </w:tcPr>
          <w:p w14:paraId="701CF6B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230DFA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800231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2833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C25F0B9"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situati nelle piccole isole in aggiunta al punteggio di cui al punto B) (3) (11) (a) </w:t>
            </w:r>
          </w:p>
        </w:tc>
        <w:tc>
          <w:tcPr>
            <w:tcW w:w="811" w:type="dxa"/>
            <w:tcBorders>
              <w:top w:val="nil"/>
              <w:left w:val="single" w:sz="4" w:space="0" w:color="auto"/>
              <w:bottom w:val="nil"/>
              <w:right w:val="single" w:sz="4" w:space="0" w:color="auto"/>
            </w:tcBorders>
            <w:vAlign w:val="center"/>
          </w:tcPr>
          <w:p w14:paraId="7690B46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866EE4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FCEE4B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60A07A5" w14:textId="77777777">
        <w:trPr>
          <w:trHeight w:hRule="exact" w:val="196"/>
        </w:trPr>
        <w:tc>
          <w:tcPr>
            <w:tcW w:w="5673" w:type="dxa"/>
            <w:tcBorders>
              <w:top w:val="nil"/>
              <w:left w:val="single" w:sz="4" w:space="0" w:color="auto"/>
              <w:bottom w:val="single" w:sz="4" w:space="0" w:color="auto"/>
              <w:right w:val="nil"/>
            </w:tcBorders>
            <w:vAlign w:val="center"/>
          </w:tcPr>
          <w:p w14:paraId="143FBC6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C2CB08F"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097E4DA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D766C5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5328246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81FA2EC" w14:textId="77777777">
        <w:trPr>
          <w:trHeight w:hRule="exact" w:val="264"/>
        </w:trPr>
        <w:tc>
          <w:tcPr>
            <w:tcW w:w="5673" w:type="dxa"/>
            <w:tcBorders>
              <w:top w:val="single" w:sz="4" w:space="0" w:color="auto"/>
              <w:left w:val="single" w:sz="4" w:space="0" w:color="auto"/>
              <w:bottom w:val="nil"/>
              <w:right w:val="nil"/>
            </w:tcBorders>
            <w:vAlign w:val="center"/>
          </w:tcPr>
          <w:p w14:paraId="09D4189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 per ogni anno o frazione superiore ai 6 mesi di servizio di ruolo </w:t>
            </w:r>
          </w:p>
        </w:tc>
        <w:tc>
          <w:tcPr>
            <w:tcW w:w="1349" w:type="dxa"/>
            <w:tcBorders>
              <w:top w:val="single" w:sz="4" w:space="0" w:color="auto"/>
              <w:left w:val="nil"/>
              <w:bottom w:val="nil"/>
              <w:right w:val="single" w:sz="4" w:space="0" w:color="auto"/>
            </w:tcBorders>
            <w:vAlign w:val="center"/>
          </w:tcPr>
          <w:p w14:paraId="28BF1B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single" w:sz="4" w:space="0" w:color="auto"/>
              <w:left w:val="single" w:sz="4" w:space="0" w:color="auto"/>
              <w:bottom w:val="nil"/>
              <w:right w:val="single" w:sz="4" w:space="0" w:color="auto"/>
            </w:tcBorders>
            <w:vAlign w:val="center"/>
          </w:tcPr>
          <w:p w14:paraId="467E0A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C7814A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55BE145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BD4F1A8"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0BA3CF4"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effettivamente prestato a qualsiasi titolo in Pubbliche Amministrazioni o </w:t>
            </w:r>
          </w:p>
        </w:tc>
        <w:tc>
          <w:tcPr>
            <w:tcW w:w="811" w:type="dxa"/>
            <w:tcBorders>
              <w:top w:val="nil"/>
              <w:left w:val="single" w:sz="4" w:space="0" w:color="auto"/>
              <w:bottom w:val="nil"/>
              <w:right w:val="single" w:sz="4" w:space="0" w:color="auto"/>
            </w:tcBorders>
            <w:vAlign w:val="center"/>
          </w:tcPr>
          <w:p w14:paraId="33C15B5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BDA1E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19DC84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6E26A3" w14:textId="77777777">
        <w:trPr>
          <w:trHeight w:hRule="exact" w:val="206"/>
        </w:trPr>
        <w:tc>
          <w:tcPr>
            <w:tcW w:w="5673" w:type="dxa"/>
            <w:tcBorders>
              <w:top w:val="nil"/>
              <w:left w:val="single" w:sz="4" w:space="0" w:color="auto"/>
              <w:bottom w:val="single" w:sz="4" w:space="0" w:color="auto"/>
              <w:right w:val="nil"/>
            </w:tcBorders>
            <w:vAlign w:val="center"/>
          </w:tcPr>
          <w:p w14:paraId="73477FD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negli Enti Locali (b) </w:t>
            </w:r>
          </w:p>
        </w:tc>
        <w:tc>
          <w:tcPr>
            <w:tcW w:w="1349" w:type="dxa"/>
            <w:tcBorders>
              <w:top w:val="nil"/>
              <w:left w:val="nil"/>
              <w:bottom w:val="single" w:sz="4" w:space="0" w:color="auto"/>
              <w:right w:val="single" w:sz="4" w:space="0" w:color="auto"/>
            </w:tcBorders>
            <w:vAlign w:val="center"/>
          </w:tcPr>
          <w:p w14:paraId="19012637"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5C23D9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65190B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62288B2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0192AF77"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44CD1727"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D) per ogni anno intero di servizio prestato nel profilo di appartenenza senza </w:t>
            </w:r>
          </w:p>
        </w:tc>
        <w:tc>
          <w:tcPr>
            <w:tcW w:w="811" w:type="dxa"/>
            <w:tcBorders>
              <w:top w:val="single" w:sz="4" w:space="0" w:color="auto"/>
              <w:left w:val="single" w:sz="4" w:space="0" w:color="auto"/>
              <w:bottom w:val="nil"/>
              <w:right w:val="single" w:sz="4" w:space="0" w:color="auto"/>
            </w:tcBorders>
            <w:vAlign w:val="center"/>
          </w:tcPr>
          <w:p w14:paraId="0AFE082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4E8AFF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5845A8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8866E1" w14:textId="77777777">
        <w:trPr>
          <w:trHeight w:hRule="exact" w:val="225"/>
        </w:trPr>
        <w:tc>
          <w:tcPr>
            <w:tcW w:w="7022" w:type="dxa"/>
            <w:gridSpan w:val="2"/>
            <w:tcBorders>
              <w:top w:val="nil"/>
              <w:left w:val="single" w:sz="4" w:space="0" w:color="auto"/>
              <w:bottom w:val="nil"/>
              <w:right w:val="single" w:sz="4" w:space="0" w:color="auto"/>
            </w:tcBorders>
            <w:vAlign w:val="center"/>
          </w:tcPr>
          <w:p w14:paraId="73620C5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soluzione di continuità per almeno un triennio nella scuola di attuale titolarità (4) </w:t>
            </w:r>
          </w:p>
        </w:tc>
        <w:tc>
          <w:tcPr>
            <w:tcW w:w="811" w:type="dxa"/>
            <w:tcBorders>
              <w:top w:val="nil"/>
              <w:left w:val="single" w:sz="4" w:space="0" w:color="auto"/>
              <w:bottom w:val="nil"/>
              <w:right w:val="single" w:sz="4" w:space="0" w:color="auto"/>
            </w:tcBorders>
            <w:vAlign w:val="center"/>
          </w:tcPr>
          <w:p w14:paraId="13807AF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2F92F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C8D808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2C9663" w14:textId="77777777">
        <w:trPr>
          <w:trHeight w:hRule="exact" w:val="230"/>
        </w:trPr>
        <w:tc>
          <w:tcPr>
            <w:tcW w:w="5673" w:type="dxa"/>
            <w:tcBorders>
              <w:top w:val="nil"/>
              <w:left w:val="single" w:sz="4" w:space="0" w:color="auto"/>
              <w:bottom w:val="nil"/>
              <w:right w:val="nil"/>
            </w:tcBorders>
            <w:vAlign w:val="center"/>
          </w:tcPr>
          <w:p w14:paraId="0ADF834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(11) (in aggiunta a quello previsto dalle lettere A) e B) (c) (d) </w:t>
            </w:r>
          </w:p>
        </w:tc>
        <w:tc>
          <w:tcPr>
            <w:tcW w:w="1349" w:type="dxa"/>
            <w:tcBorders>
              <w:top w:val="nil"/>
              <w:left w:val="nil"/>
              <w:bottom w:val="nil"/>
              <w:right w:val="single" w:sz="4" w:space="0" w:color="auto"/>
            </w:tcBorders>
            <w:vAlign w:val="center"/>
          </w:tcPr>
          <w:p w14:paraId="3BBB335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17ACC16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59848CD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D1C210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E6B0DCF" w14:textId="77777777">
        <w:trPr>
          <w:trHeight w:hRule="exact" w:val="230"/>
        </w:trPr>
        <w:tc>
          <w:tcPr>
            <w:tcW w:w="5673" w:type="dxa"/>
            <w:tcBorders>
              <w:top w:val="nil"/>
              <w:left w:val="single" w:sz="4" w:space="0" w:color="auto"/>
              <w:bottom w:val="nil"/>
              <w:right w:val="nil"/>
            </w:tcBorders>
            <w:vAlign w:val="center"/>
          </w:tcPr>
          <w:p w14:paraId="0892235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entro il quinquennio </w:t>
            </w:r>
          </w:p>
        </w:tc>
        <w:tc>
          <w:tcPr>
            <w:tcW w:w="1349" w:type="dxa"/>
            <w:tcBorders>
              <w:top w:val="nil"/>
              <w:left w:val="nil"/>
              <w:bottom w:val="nil"/>
              <w:right w:val="single" w:sz="4" w:space="0" w:color="auto"/>
            </w:tcBorders>
            <w:vAlign w:val="center"/>
          </w:tcPr>
          <w:p w14:paraId="69619B9C"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8 </w:t>
            </w:r>
          </w:p>
        </w:tc>
        <w:tc>
          <w:tcPr>
            <w:tcW w:w="811" w:type="dxa"/>
            <w:tcBorders>
              <w:top w:val="nil"/>
              <w:left w:val="single" w:sz="4" w:space="0" w:color="auto"/>
              <w:bottom w:val="nil"/>
              <w:right w:val="single" w:sz="4" w:space="0" w:color="auto"/>
            </w:tcBorders>
            <w:vAlign w:val="center"/>
          </w:tcPr>
          <w:p w14:paraId="609BB0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FDF343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0E3CE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950394" w14:textId="77777777">
        <w:trPr>
          <w:trHeight w:hRule="exact" w:val="230"/>
        </w:trPr>
        <w:tc>
          <w:tcPr>
            <w:tcW w:w="5673" w:type="dxa"/>
            <w:tcBorders>
              <w:top w:val="nil"/>
              <w:left w:val="single" w:sz="4" w:space="0" w:color="auto"/>
              <w:bottom w:val="nil"/>
              <w:right w:val="nil"/>
            </w:tcBorders>
            <w:vAlign w:val="center"/>
          </w:tcPr>
          <w:p w14:paraId="6BFDCBB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oltre il quinquennio </w:t>
            </w:r>
          </w:p>
        </w:tc>
        <w:tc>
          <w:tcPr>
            <w:tcW w:w="1349" w:type="dxa"/>
            <w:tcBorders>
              <w:top w:val="nil"/>
              <w:left w:val="nil"/>
              <w:bottom w:val="nil"/>
              <w:right w:val="single" w:sz="4" w:space="0" w:color="auto"/>
            </w:tcBorders>
            <w:vAlign w:val="center"/>
          </w:tcPr>
          <w:p w14:paraId="027DF026"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11" w:type="dxa"/>
            <w:tcBorders>
              <w:top w:val="nil"/>
              <w:left w:val="single" w:sz="4" w:space="0" w:color="auto"/>
              <w:bottom w:val="nil"/>
              <w:right w:val="single" w:sz="4" w:space="0" w:color="auto"/>
            </w:tcBorders>
            <w:vAlign w:val="center"/>
          </w:tcPr>
          <w:p w14:paraId="347297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nil"/>
              <w:right w:val="single" w:sz="4" w:space="0" w:color="auto"/>
            </w:tcBorders>
            <w:vAlign w:val="center"/>
          </w:tcPr>
          <w:p w14:paraId="2B207978"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nil"/>
              <w:right w:val="single" w:sz="4" w:space="0" w:color="auto"/>
            </w:tcBorders>
            <w:vAlign w:val="center"/>
          </w:tcPr>
          <w:p w14:paraId="17E0C2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EB1C95" w14:textId="77777777">
        <w:trPr>
          <w:trHeight w:hRule="exact" w:val="225"/>
        </w:trPr>
        <w:tc>
          <w:tcPr>
            <w:tcW w:w="5673" w:type="dxa"/>
            <w:tcBorders>
              <w:top w:val="nil"/>
              <w:left w:val="single" w:sz="4" w:space="0" w:color="auto"/>
              <w:bottom w:val="single" w:sz="4" w:space="0" w:color="auto"/>
              <w:right w:val="nil"/>
            </w:tcBorders>
            <w:vAlign w:val="center"/>
          </w:tcPr>
          <w:p w14:paraId="03B70283" w14:textId="77777777" w:rsidR="00DF2123" w:rsidRDefault="00D503C3">
            <w:pPr>
              <w:pStyle w:val="Stile"/>
              <w:framePr w:w="10152" w:h="8942" w:wrap="auto" w:vAnchor="page" w:hAnchor="page" w:x="736" w:y="4621"/>
              <w:ind w:right="220"/>
              <w:jc w:val="right"/>
              <w:rPr>
                <w:rFonts w:ascii="Times New Roman" w:hAnsi="Times New Roman" w:cs="Times New Roman"/>
                <w:sz w:val="18"/>
                <w:szCs w:val="18"/>
              </w:rPr>
            </w:pPr>
            <w:r>
              <w:rPr>
                <w:rFonts w:ascii="Times New Roman" w:hAnsi="Times New Roman" w:cs="Times New Roman"/>
                <w:sz w:val="18"/>
                <w:szCs w:val="18"/>
              </w:rPr>
              <w:t xml:space="preserve">per il servizio prestato nelle piccole isole il punteggio si raddoppia </w:t>
            </w:r>
          </w:p>
        </w:tc>
        <w:tc>
          <w:tcPr>
            <w:tcW w:w="1349" w:type="dxa"/>
            <w:tcBorders>
              <w:top w:val="nil"/>
              <w:left w:val="nil"/>
              <w:bottom w:val="single" w:sz="4" w:space="0" w:color="auto"/>
              <w:right w:val="single" w:sz="4" w:space="0" w:color="auto"/>
            </w:tcBorders>
            <w:vAlign w:val="center"/>
          </w:tcPr>
          <w:p w14:paraId="1EE8027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single" w:sz="4" w:space="0" w:color="auto"/>
              <w:right w:val="single" w:sz="4" w:space="0" w:color="auto"/>
            </w:tcBorders>
            <w:vAlign w:val="center"/>
          </w:tcPr>
          <w:p w14:paraId="45B3E69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14:paraId="21A1709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14:paraId="49692CD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FE30200" w14:textId="77777777">
        <w:trPr>
          <w:trHeight w:hRule="exact" w:val="235"/>
        </w:trPr>
        <w:tc>
          <w:tcPr>
            <w:tcW w:w="7022" w:type="dxa"/>
            <w:gridSpan w:val="2"/>
            <w:tcBorders>
              <w:top w:val="single" w:sz="4" w:space="0" w:color="auto"/>
              <w:left w:val="single" w:sz="4" w:space="0" w:color="auto"/>
              <w:bottom w:val="nil"/>
              <w:right w:val="single" w:sz="4" w:space="0" w:color="auto"/>
            </w:tcBorders>
            <w:vAlign w:val="center"/>
          </w:tcPr>
          <w:p w14:paraId="70B47B7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 per ogni anno intero di servizio di ruolo prestato nel profilo di appartenenza nella </w:t>
            </w:r>
          </w:p>
        </w:tc>
        <w:tc>
          <w:tcPr>
            <w:tcW w:w="811" w:type="dxa"/>
            <w:tcBorders>
              <w:top w:val="single" w:sz="4" w:space="0" w:color="auto"/>
              <w:left w:val="single" w:sz="4" w:space="0" w:color="auto"/>
              <w:bottom w:val="nil"/>
              <w:right w:val="single" w:sz="4" w:space="0" w:color="auto"/>
            </w:tcBorders>
            <w:vAlign w:val="center"/>
          </w:tcPr>
          <w:p w14:paraId="56F136F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ED62DC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79A7A7F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9BC0F92"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2D083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sede di attuale titolarità senza soluzione di continuità (4Bis) in aggiunta a quello </w:t>
            </w:r>
          </w:p>
        </w:tc>
        <w:tc>
          <w:tcPr>
            <w:tcW w:w="811" w:type="dxa"/>
            <w:tcBorders>
              <w:top w:val="nil"/>
              <w:left w:val="single" w:sz="4" w:space="0" w:color="auto"/>
              <w:bottom w:val="nil"/>
              <w:right w:val="single" w:sz="4" w:space="0" w:color="auto"/>
            </w:tcBorders>
            <w:vAlign w:val="center"/>
          </w:tcPr>
          <w:p w14:paraId="04408DC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B8AB42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532EE9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E842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4EAE2C0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previsto dalle lettere A) e B) e, per i periodi che non siano coincidenti, anche alla </w:t>
            </w:r>
          </w:p>
        </w:tc>
        <w:tc>
          <w:tcPr>
            <w:tcW w:w="811" w:type="dxa"/>
            <w:tcBorders>
              <w:top w:val="nil"/>
              <w:left w:val="single" w:sz="4" w:space="0" w:color="auto"/>
              <w:bottom w:val="nil"/>
              <w:right w:val="single" w:sz="4" w:space="0" w:color="auto"/>
            </w:tcBorders>
            <w:vAlign w:val="center"/>
          </w:tcPr>
          <w:p w14:paraId="0ADB05A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0F74584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D6B13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747EDAC" w14:textId="77777777">
        <w:trPr>
          <w:trHeight w:hRule="exact" w:val="230"/>
        </w:trPr>
        <w:tc>
          <w:tcPr>
            <w:tcW w:w="5673" w:type="dxa"/>
            <w:tcBorders>
              <w:top w:val="nil"/>
              <w:left w:val="single" w:sz="4" w:space="0" w:color="auto"/>
              <w:bottom w:val="nil"/>
              <w:right w:val="nil"/>
            </w:tcBorders>
            <w:vAlign w:val="center"/>
          </w:tcPr>
          <w:p w14:paraId="5C3F21CB"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lettera D) (c) (valido solo per i trasferimenti d'ufficio) </w:t>
            </w:r>
          </w:p>
        </w:tc>
        <w:tc>
          <w:tcPr>
            <w:tcW w:w="1349" w:type="dxa"/>
            <w:tcBorders>
              <w:top w:val="nil"/>
              <w:left w:val="nil"/>
              <w:bottom w:val="nil"/>
              <w:right w:val="single" w:sz="4" w:space="0" w:color="auto"/>
            </w:tcBorders>
            <w:vAlign w:val="center"/>
          </w:tcPr>
          <w:p w14:paraId="7D004F18"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4 </w:t>
            </w:r>
          </w:p>
        </w:tc>
        <w:tc>
          <w:tcPr>
            <w:tcW w:w="811" w:type="dxa"/>
            <w:tcBorders>
              <w:top w:val="nil"/>
              <w:left w:val="single" w:sz="4" w:space="0" w:color="auto"/>
              <w:bottom w:val="nil"/>
              <w:right w:val="single" w:sz="4" w:space="0" w:color="auto"/>
            </w:tcBorders>
            <w:vAlign w:val="center"/>
          </w:tcPr>
          <w:p w14:paraId="0FE7509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80AA67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BA0EA4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12BF83C" w14:textId="77777777">
        <w:trPr>
          <w:trHeight w:hRule="exact" w:val="230"/>
        </w:trPr>
        <w:tc>
          <w:tcPr>
            <w:tcW w:w="7022" w:type="dxa"/>
            <w:gridSpan w:val="2"/>
            <w:tcBorders>
              <w:top w:val="nil"/>
              <w:left w:val="single" w:sz="4" w:space="0" w:color="auto"/>
              <w:bottom w:val="nil"/>
              <w:right w:val="single" w:sz="4" w:space="0" w:color="auto"/>
            </w:tcBorders>
            <w:vAlign w:val="center"/>
          </w:tcPr>
          <w:p w14:paraId="5D75B77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F) A coloro che per un triennio a decorrere dalle operazioni di mobilità per </w:t>
            </w:r>
          </w:p>
        </w:tc>
        <w:tc>
          <w:tcPr>
            <w:tcW w:w="811" w:type="dxa"/>
            <w:tcBorders>
              <w:top w:val="nil"/>
              <w:left w:val="single" w:sz="4" w:space="0" w:color="auto"/>
              <w:bottom w:val="nil"/>
              <w:right w:val="single" w:sz="4" w:space="0" w:color="auto"/>
            </w:tcBorders>
            <w:vAlign w:val="center"/>
          </w:tcPr>
          <w:p w14:paraId="080B9A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021FEC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337DD2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E6EB8B" w14:textId="77777777">
        <w:trPr>
          <w:trHeight w:hRule="exact" w:val="230"/>
        </w:trPr>
        <w:tc>
          <w:tcPr>
            <w:tcW w:w="5673" w:type="dxa"/>
            <w:tcBorders>
              <w:top w:val="nil"/>
              <w:left w:val="single" w:sz="4" w:space="0" w:color="auto"/>
              <w:bottom w:val="nil"/>
              <w:right w:val="nil"/>
            </w:tcBorders>
            <w:vAlign w:val="center"/>
          </w:tcPr>
          <w:p w14:paraId="4EDEF255" w14:textId="77777777" w:rsidR="00DF2123" w:rsidRDefault="00D503C3">
            <w:pPr>
              <w:pStyle w:val="Stile"/>
              <w:framePr w:w="10152" w:h="8942" w:wrap="auto" w:vAnchor="page" w:hAnchor="page" w:x="736" w:y="4621"/>
              <w:ind w:left="120"/>
              <w:rPr>
                <w:rFonts w:ascii="Times New Roman" w:hAnsi="Times New Roman" w:cs="Times New Roman"/>
                <w:sz w:val="18"/>
                <w:szCs w:val="18"/>
              </w:rPr>
            </w:pP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2000/01, non presentano o non abbiano presentato domanda di </w:t>
            </w:r>
          </w:p>
        </w:tc>
        <w:tc>
          <w:tcPr>
            <w:tcW w:w="1349" w:type="dxa"/>
            <w:tcBorders>
              <w:top w:val="nil"/>
              <w:left w:val="nil"/>
              <w:bottom w:val="nil"/>
              <w:right w:val="single" w:sz="4" w:space="0" w:color="auto"/>
            </w:tcBorders>
            <w:vAlign w:val="center"/>
          </w:tcPr>
          <w:p w14:paraId="5A038D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554DEEE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9D3891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33ED10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8BD1EA"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4E6E4B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trasferimento provinciale o di passaggio di profilo provinciale o, pur avendo </w:t>
            </w:r>
          </w:p>
        </w:tc>
        <w:tc>
          <w:tcPr>
            <w:tcW w:w="811" w:type="dxa"/>
            <w:tcBorders>
              <w:top w:val="nil"/>
              <w:left w:val="single" w:sz="4" w:space="0" w:color="auto"/>
              <w:bottom w:val="nil"/>
              <w:right w:val="single" w:sz="4" w:space="0" w:color="auto"/>
            </w:tcBorders>
            <w:vAlign w:val="center"/>
          </w:tcPr>
          <w:p w14:paraId="18E1740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C2C52A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B6BE0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755B55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2300CE6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presentato domanda, l'abbiano revocata nei termini previsti, viene riconosciuto, una </w:t>
            </w:r>
          </w:p>
        </w:tc>
        <w:tc>
          <w:tcPr>
            <w:tcW w:w="811" w:type="dxa"/>
            <w:tcBorders>
              <w:top w:val="nil"/>
              <w:left w:val="single" w:sz="4" w:space="0" w:color="auto"/>
              <w:bottom w:val="nil"/>
              <w:right w:val="single" w:sz="4" w:space="0" w:color="auto"/>
            </w:tcBorders>
            <w:vAlign w:val="center"/>
          </w:tcPr>
          <w:p w14:paraId="70FB41C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2181D0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221E81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565AA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E19807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tantum, un punteggio aggiuntivo a quello previsto dalle lettere A) e B) , C) e D) (e) </w:t>
            </w:r>
          </w:p>
        </w:tc>
        <w:tc>
          <w:tcPr>
            <w:tcW w:w="811" w:type="dxa"/>
            <w:tcBorders>
              <w:top w:val="nil"/>
              <w:left w:val="single" w:sz="4" w:space="0" w:color="auto"/>
              <w:bottom w:val="nil"/>
              <w:right w:val="single" w:sz="4" w:space="0" w:color="auto"/>
            </w:tcBorders>
            <w:vAlign w:val="center"/>
          </w:tcPr>
          <w:p w14:paraId="336193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153E48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A737B8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D0FF075" w14:textId="77777777">
        <w:trPr>
          <w:trHeight w:hRule="exact" w:val="196"/>
        </w:trPr>
        <w:tc>
          <w:tcPr>
            <w:tcW w:w="5673" w:type="dxa"/>
            <w:tcBorders>
              <w:top w:val="nil"/>
              <w:left w:val="single" w:sz="4" w:space="0" w:color="auto"/>
              <w:right w:val="nil"/>
            </w:tcBorders>
            <w:vAlign w:val="center"/>
          </w:tcPr>
          <w:p w14:paraId="4AE1BC59"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510374D4"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40 </w:t>
            </w:r>
          </w:p>
        </w:tc>
        <w:tc>
          <w:tcPr>
            <w:tcW w:w="811" w:type="dxa"/>
            <w:tcBorders>
              <w:top w:val="nil"/>
              <w:left w:val="single" w:sz="4" w:space="0" w:color="auto"/>
              <w:bottom w:val="single" w:sz="4" w:space="0" w:color="auto"/>
              <w:right w:val="single" w:sz="4" w:space="0" w:color="auto"/>
            </w:tcBorders>
            <w:vAlign w:val="center"/>
          </w:tcPr>
          <w:p w14:paraId="0CA5C255"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E1CFE2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94E5497"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bl>
    <w:p w14:paraId="47889CE8" w14:textId="77777777" w:rsidR="00DF2123" w:rsidRDefault="00DF2123">
      <w:pPr>
        <w:pStyle w:val="Stile"/>
        <w:rPr>
          <w:rFonts w:ascii="Times New Roman" w:hAnsi="Times New Roman" w:cs="Times New Roman"/>
          <w:sz w:val="19"/>
          <w:szCs w:val="19"/>
        </w:rPr>
        <w:sectPr w:rsidR="00DF2123">
          <w:pgSz w:w="11907" w:h="16840"/>
          <w:pgMar w:top="835" w:right="1055" w:bottom="360" w:left="691" w:header="720" w:footer="720" w:gutter="0"/>
          <w:cols w:space="720"/>
          <w:noEndnote/>
        </w:sectPr>
      </w:pPr>
    </w:p>
    <w:p w14:paraId="5EF85967" w14:textId="77777777" w:rsidR="00DF2123" w:rsidRDefault="00DF2123">
      <w:pPr>
        <w:pStyle w:val="Stile"/>
        <w:rPr>
          <w:rFonts w:ascii="Times New Roman" w:hAnsi="Times New Roman" w:cs="Times New Roman"/>
          <w:sz w:val="2"/>
          <w:szCs w:val="2"/>
        </w:rPr>
      </w:pPr>
    </w:p>
    <w:p w14:paraId="788ABE8C" w14:textId="77777777" w:rsidR="00DF2123" w:rsidRDefault="00D503C3">
      <w:pPr>
        <w:pStyle w:val="Stile"/>
        <w:framePr w:w="7516" w:h="211" w:wrap="auto" w:vAnchor="page" w:hAnchor="page" w:x="736" w:y="7831"/>
        <w:spacing w:line="206" w:lineRule="exact"/>
        <w:ind w:left="9"/>
        <w:rPr>
          <w:rFonts w:ascii="Times New Roman" w:hAnsi="Times New Roman" w:cs="Times New Roman"/>
          <w:w w:val="106"/>
          <w:sz w:val="19"/>
          <w:szCs w:val="19"/>
        </w:rPr>
      </w:pPr>
      <w:r>
        <w:rPr>
          <w:rFonts w:ascii="Times New Roman" w:hAnsi="Times New Roman" w:cs="Times New Roman"/>
          <w:bCs/>
          <w:w w:val="168"/>
          <w:sz w:val="18"/>
          <w:szCs w:val="18"/>
        </w:rPr>
        <w:t>III</w:t>
      </w:r>
      <w:r>
        <w:rPr>
          <w:rFonts w:ascii="Times New Roman" w:hAnsi="Times New Roman" w:cs="Times New Roman"/>
          <w:b/>
          <w:bCs/>
          <w:w w:val="168"/>
          <w:sz w:val="18"/>
          <w:szCs w:val="18"/>
        </w:rPr>
        <w:t xml:space="preserve"> </w:t>
      </w:r>
      <w:r>
        <w:rPr>
          <w:rFonts w:ascii="Times New Roman" w:hAnsi="Times New Roman" w:cs="Times New Roman"/>
          <w:w w:val="168"/>
          <w:sz w:val="18"/>
          <w:szCs w:val="18"/>
        </w:rPr>
        <w:t xml:space="preserve">- </w:t>
      </w:r>
      <w:r>
        <w:rPr>
          <w:rFonts w:ascii="Times New Roman" w:hAnsi="Times New Roman" w:cs="Times New Roman"/>
          <w:w w:val="106"/>
          <w:sz w:val="19"/>
          <w:szCs w:val="19"/>
        </w:rPr>
        <w:t xml:space="preserve">TITOLI GENERALI: </w:t>
      </w:r>
    </w:p>
    <w:p w14:paraId="7DBD03E8" w14:textId="77777777" w:rsidR="00DF2123" w:rsidRDefault="00D503C3">
      <w:pPr>
        <w:pStyle w:val="Stile"/>
        <w:framePr w:w="10195" w:h="460" w:wrap="auto" w:vAnchor="page" w:hAnchor="page" w:x="691" w:y="1180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Si allega una dichiarazione, conforme agli alI. D), F) e i seguenti documenti attestanti il possesso dei titoli di cui ai punti II (esigenze di famiglia) e III (titoli generali): </w:t>
      </w:r>
    </w:p>
    <w:p w14:paraId="574BCFA5" w14:textId="77777777" w:rsidR="00DF2123" w:rsidRDefault="00D503C3">
      <w:pPr>
        <w:pStyle w:val="Stile"/>
        <w:framePr w:w="2208" w:h="196" w:wrap="auto" w:vAnchor="page" w:hAnchor="page" w:x="781" w:y="13336"/>
        <w:tabs>
          <w:tab w:val="left" w:leader="dot" w:pos="2159"/>
        </w:tabs>
        <w:spacing w:line="196" w:lineRule="exact"/>
        <w:rPr>
          <w:rFonts w:ascii="Times New Roman" w:hAnsi="Times New Roman" w:cs="Times New Roman"/>
          <w:sz w:val="18"/>
          <w:szCs w:val="18"/>
        </w:rPr>
      </w:pPr>
      <w:r>
        <w:rPr>
          <w:rFonts w:ascii="Times New Roman" w:hAnsi="Times New Roman" w:cs="Times New Roman"/>
          <w:sz w:val="18"/>
          <w:szCs w:val="18"/>
        </w:rPr>
        <w:t xml:space="preserve">Data </w:t>
      </w:r>
      <w:r>
        <w:rPr>
          <w:rFonts w:ascii="Times New Roman" w:hAnsi="Times New Roman" w:cs="Times New Roman"/>
          <w:sz w:val="18"/>
          <w:szCs w:val="18"/>
        </w:rPr>
        <w:tab/>
        <w:t xml:space="preserve">. </w:t>
      </w:r>
    </w:p>
    <w:p w14:paraId="1269CA3B" w14:textId="77777777" w:rsidR="00DF2123" w:rsidRDefault="00D503C3">
      <w:pPr>
        <w:pStyle w:val="Stile"/>
        <w:framePr w:w="436" w:h="192" w:wrap="auto" w:vAnchor="page" w:hAnchor="page" w:x="9286" w:y="1345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firma </w:t>
      </w:r>
    </w:p>
    <w:p w14:paraId="7F7FF260" w14:textId="77777777" w:rsidR="00DF2123" w:rsidRDefault="00D503C3">
      <w:pPr>
        <w:pStyle w:val="Stile"/>
        <w:framePr w:w="9542" w:h="235" w:wrap="auto" w:vAnchor="page" w:hAnchor="page" w:x="1111" w:y="1291"/>
        <w:spacing w:line="196" w:lineRule="exact"/>
        <w:rPr>
          <w:rFonts w:ascii="Times New Roman" w:hAnsi="Times New Roman" w:cs="Times New Roman"/>
          <w:sz w:val="19"/>
          <w:szCs w:val="19"/>
        </w:rPr>
      </w:pPr>
      <w:r>
        <w:rPr>
          <w:rFonts w:ascii="Times New Roman" w:hAnsi="Times New Roman" w:cs="Times New Roman"/>
          <w:sz w:val="19"/>
          <w:szCs w:val="19"/>
        </w:rPr>
        <w:t xml:space="preserve">II - ESIGENZE DI FAMIGLIA (4TER) (5) (5BIS) </w:t>
      </w:r>
    </w:p>
    <w:tbl>
      <w:tblPr>
        <w:tblpPr w:leftFromText="141" w:rightFromText="141" w:vertAnchor="text" w:horzAnchor="margin" w:tblpY="1115"/>
        <w:tblW w:w="0" w:type="auto"/>
        <w:tblLayout w:type="fixed"/>
        <w:tblCellMar>
          <w:left w:w="0" w:type="dxa"/>
          <w:right w:w="0" w:type="dxa"/>
        </w:tblCellMar>
        <w:tblLook w:val="0000" w:firstRow="0" w:lastRow="0" w:firstColumn="0" w:lastColumn="0" w:noHBand="0" w:noVBand="0"/>
      </w:tblPr>
      <w:tblGrid>
        <w:gridCol w:w="5193"/>
        <w:gridCol w:w="1795"/>
        <w:gridCol w:w="807"/>
        <w:gridCol w:w="825"/>
        <w:gridCol w:w="1522"/>
      </w:tblGrid>
      <w:tr w:rsidR="00DF2123" w14:paraId="70671DA4" w14:textId="77777777">
        <w:trPr>
          <w:trHeight w:hRule="exact" w:val="264"/>
        </w:trPr>
        <w:tc>
          <w:tcPr>
            <w:tcW w:w="5193" w:type="dxa"/>
            <w:tcBorders>
              <w:top w:val="single" w:sz="4" w:space="0" w:color="auto"/>
              <w:left w:val="single" w:sz="4" w:space="0" w:color="auto"/>
              <w:bottom w:val="nil"/>
              <w:right w:val="nil"/>
            </w:tcBorders>
            <w:vAlign w:val="center"/>
          </w:tcPr>
          <w:p w14:paraId="6A824EE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Tipo di esigenza </w:t>
            </w:r>
          </w:p>
        </w:tc>
        <w:tc>
          <w:tcPr>
            <w:tcW w:w="1795" w:type="dxa"/>
            <w:tcBorders>
              <w:top w:val="single" w:sz="4" w:space="0" w:color="auto"/>
              <w:left w:val="nil"/>
              <w:bottom w:val="nil"/>
              <w:right w:val="single" w:sz="4" w:space="0" w:color="auto"/>
            </w:tcBorders>
            <w:vAlign w:val="center"/>
          </w:tcPr>
          <w:p w14:paraId="2418C6E9" w14:textId="77777777" w:rsidR="00DF2123" w:rsidRDefault="00DF2123">
            <w:pPr>
              <w:pStyle w:val="Stile"/>
              <w:jc w:val="center"/>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6593A2D2"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5" w:type="dxa"/>
            <w:tcBorders>
              <w:top w:val="single" w:sz="4" w:space="0" w:color="auto"/>
              <w:left w:val="single" w:sz="4" w:space="0" w:color="auto"/>
              <w:bottom w:val="nil"/>
              <w:right w:val="single" w:sz="4" w:space="0" w:color="auto"/>
            </w:tcBorders>
            <w:vAlign w:val="center"/>
          </w:tcPr>
          <w:p w14:paraId="6BDA4BBF" w14:textId="77777777" w:rsidR="00DF2123" w:rsidRDefault="00D503C3">
            <w:pPr>
              <w:pStyle w:val="Stile"/>
              <w:ind w:left="2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522" w:type="dxa"/>
            <w:tcBorders>
              <w:top w:val="single" w:sz="4" w:space="0" w:color="auto"/>
              <w:left w:val="single" w:sz="4" w:space="0" w:color="auto"/>
              <w:bottom w:val="nil"/>
              <w:right w:val="single" w:sz="4" w:space="0" w:color="auto"/>
            </w:tcBorders>
            <w:vAlign w:val="center"/>
          </w:tcPr>
          <w:p w14:paraId="3098C916"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6459DA99" w14:textId="77777777">
        <w:trPr>
          <w:trHeight w:hRule="exact" w:val="196"/>
        </w:trPr>
        <w:tc>
          <w:tcPr>
            <w:tcW w:w="5193" w:type="dxa"/>
            <w:tcBorders>
              <w:top w:val="nil"/>
              <w:left w:val="single" w:sz="4" w:space="0" w:color="auto"/>
              <w:bottom w:val="single" w:sz="4" w:space="0" w:color="auto"/>
              <w:right w:val="nil"/>
            </w:tcBorders>
            <w:vAlign w:val="center"/>
          </w:tcPr>
          <w:p w14:paraId="3EE915D0" w14:textId="77777777" w:rsidR="00DF2123" w:rsidRDefault="00DF2123">
            <w:pPr>
              <w:pStyle w:val="Stile"/>
              <w:jc w:val="center"/>
              <w:rPr>
                <w:rFonts w:ascii="Times New Roman" w:hAnsi="Times New Roman" w:cs="Times New Roman"/>
                <w:sz w:val="19"/>
                <w:szCs w:val="19"/>
              </w:rPr>
            </w:pPr>
          </w:p>
        </w:tc>
        <w:tc>
          <w:tcPr>
            <w:tcW w:w="1795" w:type="dxa"/>
            <w:tcBorders>
              <w:top w:val="nil"/>
              <w:left w:val="nil"/>
              <w:bottom w:val="single" w:sz="4" w:space="0" w:color="auto"/>
              <w:right w:val="single" w:sz="4" w:space="0" w:color="auto"/>
            </w:tcBorders>
            <w:vAlign w:val="center"/>
          </w:tcPr>
          <w:p w14:paraId="0EF6A282" w14:textId="77777777" w:rsidR="00DF2123" w:rsidRDefault="00DF2123">
            <w:pPr>
              <w:pStyle w:val="Stile"/>
              <w:jc w:val="center"/>
              <w:rPr>
                <w:rFonts w:ascii="Times New Roman" w:hAnsi="Times New Roman" w:cs="Times New Roman"/>
                <w:sz w:val="19"/>
                <w:szCs w:val="19"/>
              </w:rPr>
            </w:pPr>
          </w:p>
        </w:tc>
        <w:tc>
          <w:tcPr>
            <w:tcW w:w="807" w:type="dxa"/>
            <w:tcBorders>
              <w:top w:val="nil"/>
              <w:left w:val="single" w:sz="4" w:space="0" w:color="auto"/>
              <w:bottom w:val="single" w:sz="4" w:space="0" w:color="auto"/>
              <w:right w:val="single" w:sz="4" w:space="0" w:color="auto"/>
            </w:tcBorders>
            <w:vAlign w:val="center"/>
          </w:tcPr>
          <w:p w14:paraId="26C515D1"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1E2BC6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2263A912"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09623440" w14:textId="77777777">
        <w:trPr>
          <w:trHeight w:hRule="exact" w:val="259"/>
        </w:trPr>
        <w:tc>
          <w:tcPr>
            <w:tcW w:w="6988" w:type="dxa"/>
            <w:gridSpan w:val="2"/>
            <w:tcBorders>
              <w:top w:val="single" w:sz="4" w:space="0" w:color="auto"/>
              <w:left w:val="single" w:sz="4" w:space="0" w:color="auto"/>
              <w:bottom w:val="nil"/>
              <w:right w:val="single" w:sz="4" w:space="0" w:color="auto"/>
            </w:tcBorders>
            <w:vAlign w:val="center"/>
          </w:tcPr>
          <w:p w14:paraId="66240F39"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A) per ricongiungimento o riavvicinamento al coniuge ovvero, nel caso di personale </w:t>
            </w:r>
          </w:p>
        </w:tc>
        <w:tc>
          <w:tcPr>
            <w:tcW w:w="807" w:type="dxa"/>
            <w:tcBorders>
              <w:top w:val="single" w:sz="4" w:space="0" w:color="auto"/>
              <w:left w:val="single" w:sz="4" w:space="0" w:color="auto"/>
              <w:bottom w:val="nil"/>
              <w:right w:val="single" w:sz="4" w:space="0" w:color="auto"/>
            </w:tcBorders>
            <w:vAlign w:val="center"/>
          </w:tcPr>
          <w:p w14:paraId="1068F047"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24D67CDB"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5380A5B7" w14:textId="77777777" w:rsidR="00DF2123" w:rsidRDefault="00DF2123">
            <w:pPr>
              <w:pStyle w:val="Stile"/>
              <w:jc w:val="center"/>
              <w:rPr>
                <w:rFonts w:ascii="Times New Roman" w:hAnsi="Times New Roman" w:cs="Times New Roman"/>
                <w:sz w:val="18"/>
                <w:szCs w:val="18"/>
              </w:rPr>
            </w:pPr>
          </w:p>
        </w:tc>
      </w:tr>
      <w:tr w:rsidR="00DF2123" w14:paraId="01478CA1" w14:textId="77777777">
        <w:trPr>
          <w:trHeight w:hRule="exact" w:val="230"/>
        </w:trPr>
        <w:tc>
          <w:tcPr>
            <w:tcW w:w="6988" w:type="dxa"/>
            <w:gridSpan w:val="2"/>
            <w:tcBorders>
              <w:top w:val="nil"/>
              <w:left w:val="single" w:sz="4" w:space="0" w:color="auto"/>
              <w:bottom w:val="nil"/>
              <w:right w:val="single" w:sz="4" w:space="0" w:color="auto"/>
            </w:tcBorders>
            <w:vAlign w:val="center"/>
          </w:tcPr>
          <w:p w14:paraId="177B3BC4"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senza coniuge o separato giudizialmente o consensualmente con atto omologato dal </w:t>
            </w:r>
          </w:p>
        </w:tc>
        <w:tc>
          <w:tcPr>
            <w:tcW w:w="807" w:type="dxa"/>
            <w:tcBorders>
              <w:top w:val="nil"/>
              <w:left w:val="single" w:sz="4" w:space="0" w:color="auto"/>
              <w:bottom w:val="nil"/>
              <w:right w:val="single" w:sz="4" w:space="0" w:color="auto"/>
            </w:tcBorders>
            <w:vAlign w:val="center"/>
          </w:tcPr>
          <w:p w14:paraId="6DB090BD"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29AD87E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0142F898" w14:textId="77777777" w:rsidR="00DF2123" w:rsidRDefault="00DF2123">
            <w:pPr>
              <w:pStyle w:val="Stile"/>
              <w:jc w:val="center"/>
              <w:rPr>
                <w:rFonts w:ascii="Times New Roman" w:hAnsi="Times New Roman" w:cs="Times New Roman"/>
                <w:sz w:val="18"/>
                <w:szCs w:val="18"/>
              </w:rPr>
            </w:pPr>
          </w:p>
        </w:tc>
      </w:tr>
      <w:tr w:rsidR="00DF2123" w14:paraId="16C9FB21" w14:textId="77777777">
        <w:trPr>
          <w:trHeight w:hRule="exact" w:val="432"/>
        </w:trPr>
        <w:tc>
          <w:tcPr>
            <w:tcW w:w="6988" w:type="dxa"/>
            <w:gridSpan w:val="2"/>
            <w:tcBorders>
              <w:top w:val="nil"/>
              <w:left w:val="single" w:sz="4" w:space="0" w:color="auto"/>
              <w:bottom w:val="single" w:sz="4" w:space="0" w:color="auto"/>
              <w:right w:val="single" w:sz="4" w:space="0" w:color="auto"/>
            </w:tcBorders>
            <w:vAlign w:val="center"/>
          </w:tcPr>
          <w:p w14:paraId="30EAB2D0" w14:textId="77777777" w:rsidR="00DF2123" w:rsidRDefault="00D503C3">
            <w:pPr>
              <w:pStyle w:val="Stile"/>
              <w:ind w:left="124"/>
              <w:rPr>
                <w:rFonts w:ascii="Times New Roman" w:hAnsi="Times New Roman" w:cs="Times New Roman"/>
                <w:sz w:val="19"/>
                <w:szCs w:val="19"/>
              </w:rPr>
            </w:pPr>
            <w:r>
              <w:rPr>
                <w:rFonts w:ascii="Times New Roman" w:hAnsi="Times New Roman" w:cs="Times New Roman"/>
                <w:sz w:val="18"/>
                <w:szCs w:val="18"/>
              </w:rPr>
              <w:t xml:space="preserve">tribunale, per ricongiungimento o riavvicinamento ai genitori o ai figli (5) Punti </w:t>
            </w:r>
            <w:r>
              <w:rPr>
                <w:rFonts w:ascii="Times New Roman" w:hAnsi="Times New Roman" w:cs="Times New Roman"/>
                <w:sz w:val="19"/>
                <w:szCs w:val="19"/>
              </w:rPr>
              <w:t xml:space="preserve">24 </w:t>
            </w:r>
          </w:p>
        </w:tc>
        <w:tc>
          <w:tcPr>
            <w:tcW w:w="807" w:type="dxa"/>
            <w:tcBorders>
              <w:top w:val="nil"/>
              <w:left w:val="single" w:sz="4" w:space="0" w:color="auto"/>
              <w:bottom w:val="single" w:sz="4" w:space="0" w:color="auto"/>
              <w:right w:val="single" w:sz="4" w:space="0" w:color="auto"/>
            </w:tcBorders>
            <w:vAlign w:val="center"/>
          </w:tcPr>
          <w:p w14:paraId="36DAAEFD"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E77EDCB"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9EA9103" w14:textId="77777777" w:rsidR="00DF2123" w:rsidRDefault="00DF2123">
            <w:pPr>
              <w:pStyle w:val="Stile"/>
              <w:jc w:val="center"/>
              <w:rPr>
                <w:rFonts w:ascii="Times New Roman" w:hAnsi="Times New Roman" w:cs="Times New Roman"/>
                <w:sz w:val="19"/>
                <w:szCs w:val="19"/>
              </w:rPr>
            </w:pPr>
          </w:p>
        </w:tc>
      </w:tr>
      <w:tr w:rsidR="00DF2123" w14:paraId="3292B2E8" w14:textId="77777777">
        <w:trPr>
          <w:trHeight w:hRule="exact" w:val="470"/>
        </w:trPr>
        <w:tc>
          <w:tcPr>
            <w:tcW w:w="5193" w:type="dxa"/>
            <w:tcBorders>
              <w:top w:val="single" w:sz="4" w:space="0" w:color="auto"/>
              <w:left w:val="single" w:sz="4" w:space="0" w:color="auto"/>
              <w:bottom w:val="single" w:sz="4" w:space="0" w:color="auto"/>
              <w:right w:val="nil"/>
            </w:tcBorders>
            <w:vAlign w:val="center"/>
          </w:tcPr>
          <w:p w14:paraId="5DB3EF1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(6) </w:t>
            </w:r>
          </w:p>
        </w:tc>
        <w:tc>
          <w:tcPr>
            <w:tcW w:w="1795" w:type="dxa"/>
            <w:tcBorders>
              <w:top w:val="single" w:sz="4" w:space="0" w:color="auto"/>
              <w:left w:val="nil"/>
              <w:bottom w:val="single" w:sz="4" w:space="0" w:color="auto"/>
              <w:right w:val="single" w:sz="4" w:space="0" w:color="auto"/>
            </w:tcBorders>
            <w:vAlign w:val="center"/>
          </w:tcPr>
          <w:p w14:paraId="5AE71CFE"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16 </w:t>
            </w:r>
          </w:p>
        </w:tc>
        <w:tc>
          <w:tcPr>
            <w:tcW w:w="807" w:type="dxa"/>
            <w:tcBorders>
              <w:top w:val="single" w:sz="4" w:space="0" w:color="auto"/>
              <w:left w:val="single" w:sz="4" w:space="0" w:color="auto"/>
              <w:bottom w:val="single" w:sz="4" w:space="0" w:color="auto"/>
              <w:right w:val="single" w:sz="4" w:space="0" w:color="auto"/>
            </w:tcBorders>
            <w:vAlign w:val="center"/>
          </w:tcPr>
          <w:p w14:paraId="6F50107E"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single" w:sz="4" w:space="0" w:color="auto"/>
              <w:right w:val="single" w:sz="4" w:space="0" w:color="auto"/>
            </w:tcBorders>
            <w:vAlign w:val="center"/>
          </w:tcPr>
          <w:p w14:paraId="6D9591E7"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single" w:sz="4" w:space="0" w:color="auto"/>
              <w:right w:val="single" w:sz="4" w:space="0" w:color="auto"/>
            </w:tcBorders>
            <w:vAlign w:val="center"/>
          </w:tcPr>
          <w:p w14:paraId="1E0B4CEC" w14:textId="77777777" w:rsidR="00DF2123" w:rsidRDefault="00DF2123">
            <w:pPr>
              <w:pStyle w:val="Stile"/>
              <w:jc w:val="center"/>
              <w:rPr>
                <w:rFonts w:ascii="Times New Roman" w:hAnsi="Times New Roman" w:cs="Times New Roman"/>
                <w:sz w:val="19"/>
                <w:szCs w:val="19"/>
              </w:rPr>
            </w:pPr>
          </w:p>
        </w:tc>
      </w:tr>
      <w:tr w:rsidR="00DF2123" w14:paraId="5569D4E3" w14:textId="77777777">
        <w:trPr>
          <w:trHeight w:hRule="exact" w:val="249"/>
        </w:trPr>
        <w:tc>
          <w:tcPr>
            <w:tcW w:w="6988" w:type="dxa"/>
            <w:gridSpan w:val="2"/>
            <w:tcBorders>
              <w:top w:val="single" w:sz="4" w:space="0" w:color="auto"/>
              <w:left w:val="single" w:sz="4" w:space="0" w:color="auto"/>
              <w:bottom w:val="nil"/>
              <w:right w:val="single" w:sz="4" w:space="0" w:color="auto"/>
            </w:tcBorders>
            <w:vAlign w:val="center"/>
          </w:tcPr>
          <w:p w14:paraId="40E6387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w:t>
            </w:r>
          </w:p>
        </w:tc>
        <w:tc>
          <w:tcPr>
            <w:tcW w:w="807" w:type="dxa"/>
            <w:tcBorders>
              <w:top w:val="single" w:sz="4" w:space="0" w:color="auto"/>
              <w:left w:val="single" w:sz="4" w:space="0" w:color="auto"/>
              <w:bottom w:val="nil"/>
              <w:right w:val="single" w:sz="4" w:space="0" w:color="auto"/>
            </w:tcBorders>
            <w:vAlign w:val="center"/>
          </w:tcPr>
          <w:p w14:paraId="5B10D9F6"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30869D11"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374461D4" w14:textId="77777777" w:rsidR="00DF2123" w:rsidRDefault="00DF2123">
            <w:pPr>
              <w:pStyle w:val="Stile"/>
              <w:jc w:val="center"/>
              <w:rPr>
                <w:rFonts w:ascii="Times New Roman" w:hAnsi="Times New Roman" w:cs="Times New Roman"/>
                <w:sz w:val="18"/>
                <w:szCs w:val="18"/>
              </w:rPr>
            </w:pPr>
          </w:p>
        </w:tc>
      </w:tr>
      <w:tr w:rsidR="00DF2123" w14:paraId="6A850499" w14:textId="77777777">
        <w:trPr>
          <w:trHeight w:hRule="exact" w:val="230"/>
        </w:trPr>
        <w:tc>
          <w:tcPr>
            <w:tcW w:w="6988" w:type="dxa"/>
            <w:gridSpan w:val="2"/>
            <w:tcBorders>
              <w:top w:val="nil"/>
              <w:left w:val="single" w:sz="4" w:space="0" w:color="auto"/>
              <w:bottom w:val="nil"/>
              <w:right w:val="single" w:sz="4" w:space="0" w:color="auto"/>
            </w:tcBorders>
            <w:vAlign w:val="center"/>
          </w:tcPr>
          <w:p w14:paraId="5818DE42"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diciottesimo anno di età (6) ovvero per ogni figlio maggiorenne che risulti </w:t>
            </w:r>
          </w:p>
        </w:tc>
        <w:tc>
          <w:tcPr>
            <w:tcW w:w="807" w:type="dxa"/>
            <w:tcBorders>
              <w:top w:val="nil"/>
              <w:left w:val="single" w:sz="4" w:space="0" w:color="auto"/>
              <w:bottom w:val="nil"/>
              <w:right w:val="single" w:sz="4" w:space="0" w:color="auto"/>
            </w:tcBorders>
            <w:vAlign w:val="center"/>
          </w:tcPr>
          <w:p w14:paraId="4D1362FE"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7BC97C0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7BA7AC2C" w14:textId="77777777" w:rsidR="00DF2123" w:rsidRDefault="00DF2123">
            <w:pPr>
              <w:pStyle w:val="Stile"/>
              <w:jc w:val="center"/>
              <w:rPr>
                <w:rFonts w:ascii="Times New Roman" w:hAnsi="Times New Roman" w:cs="Times New Roman"/>
                <w:sz w:val="18"/>
                <w:szCs w:val="18"/>
              </w:rPr>
            </w:pPr>
          </w:p>
        </w:tc>
      </w:tr>
      <w:tr w:rsidR="00DF2123" w14:paraId="37B323B7" w14:textId="77777777">
        <w:trPr>
          <w:trHeight w:hRule="exact" w:val="360"/>
        </w:trPr>
        <w:tc>
          <w:tcPr>
            <w:tcW w:w="5193" w:type="dxa"/>
            <w:tcBorders>
              <w:top w:val="nil"/>
              <w:left w:val="single" w:sz="4" w:space="0" w:color="auto"/>
              <w:bottom w:val="single" w:sz="4" w:space="0" w:color="auto"/>
              <w:right w:val="nil"/>
            </w:tcBorders>
            <w:vAlign w:val="center"/>
          </w:tcPr>
          <w:p w14:paraId="0C0E621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totalmente o permanentemente inabile a proficuo lavoro </w:t>
            </w:r>
          </w:p>
        </w:tc>
        <w:tc>
          <w:tcPr>
            <w:tcW w:w="1795" w:type="dxa"/>
            <w:tcBorders>
              <w:top w:val="nil"/>
              <w:left w:val="nil"/>
              <w:bottom w:val="single" w:sz="4" w:space="0" w:color="auto"/>
              <w:right w:val="single" w:sz="4" w:space="0" w:color="auto"/>
            </w:tcBorders>
            <w:vAlign w:val="center"/>
          </w:tcPr>
          <w:p w14:paraId="1ED5AD2D"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07" w:type="dxa"/>
            <w:tcBorders>
              <w:top w:val="nil"/>
              <w:left w:val="single" w:sz="4" w:space="0" w:color="auto"/>
              <w:bottom w:val="single" w:sz="4" w:space="0" w:color="auto"/>
              <w:right w:val="single" w:sz="4" w:space="0" w:color="auto"/>
            </w:tcBorders>
            <w:vAlign w:val="center"/>
          </w:tcPr>
          <w:p w14:paraId="06616042"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60B66D56"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18D6045" w14:textId="77777777" w:rsidR="00DF2123" w:rsidRDefault="00DF2123">
            <w:pPr>
              <w:pStyle w:val="Stile"/>
              <w:jc w:val="center"/>
              <w:rPr>
                <w:rFonts w:ascii="Times New Roman" w:hAnsi="Times New Roman" w:cs="Times New Roman"/>
                <w:sz w:val="19"/>
                <w:szCs w:val="19"/>
              </w:rPr>
            </w:pPr>
          </w:p>
        </w:tc>
      </w:tr>
      <w:tr w:rsidR="00DF2123" w14:paraId="6FEC95BE" w14:textId="77777777">
        <w:trPr>
          <w:trHeight w:hRule="exact" w:val="360"/>
        </w:trPr>
        <w:tc>
          <w:tcPr>
            <w:tcW w:w="5193" w:type="dxa"/>
            <w:tcBorders>
              <w:top w:val="single" w:sz="4" w:space="0" w:color="auto"/>
              <w:left w:val="single" w:sz="4" w:space="0" w:color="auto"/>
              <w:bottom w:val="nil"/>
              <w:right w:val="nil"/>
            </w:tcBorders>
            <w:vAlign w:val="center"/>
          </w:tcPr>
          <w:p w14:paraId="6E6DE57D"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D) per la cura e l'assistenza dei figli minorati fisici, psichici o sensoriali   ovvero del  coniuge o del genitore totalmente o permanentemente inabili al lavoro, che possono</w:t>
            </w:r>
          </w:p>
        </w:tc>
        <w:tc>
          <w:tcPr>
            <w:tcW w:w="1795" w:type="dxa"/>
            <w:tcBorders>
              <w:top w:val="single" w:sz="4" w:space="0" w:color="auto"/>
              <w:left w:val="nil"/>
              <w:bottom w:val="nil"/>
              <w:right w:val="single" w:sz="4" w:space="0" w:color="auto"/>
            </w:tcBorders>
            <w:vAlign w:val="center"/>
          </w:tcPr>
          <w:p w14:paraId="0909ED97" w14:textId="77777777" w:rsidR="00DF2123" w:rsidRDefault="00DF2123">
            <w:pPr>
              <w:pStyle w:val="Stile"/>
              <w:ind w:right="494"/>
              <w:jc w:val="right"/>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5CEC7306"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nil"/>
              <w:right w:val="single" w:sz="4" w:space="0" w:color="auto"/>
            </w:tcBorders>
            <w:vAlign w:val="center"/>
          </w:tcPr>
          <w:p w14:paraId="76059DB8"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nil"/>
              <w:right w:val="single" w:sz="4" w:space="0" w:color="auto"/>
            </w:tcBorders>
            <w:vAlign w:val="center"/>
          </w:tcPr>
          <w:p w14:paraId="5080954D" w14:textId="77777777" w:rsidR="00DF2123" w:rsidRDefault="00DF2123">
            <w:pPr>
              <w:pStyle w:val="Stile"/>
              <w:jc w:val="center"/>
              <w:rPr>
                <w:rFonts w:ascii="Times New Roman" w:hAnsi="Times New Roman" w:cs="Times New Roman"/>
                <w:sz w:val="19"/>
                <w:szCs w:val="19"/>
              </w:rPr>
            </w:pPr>
          </w:p>
        </w:tc>
      </w:tr>
      <w:tr w:rsidR="00DF2123" w14:paraId="2E398356" w14:textId="77777777">
        <w:trPr>
          <w:trHeight w:hRule="exact" w:val="204"/>
        </w:trPr>
        <w:tc>
          <w:tcPr>
            <w:tcW w:w="5193" w:type="dxa"/>
            <w:tcBorders>
              <w:top w:val="nil"/>
              <w:left w:val="single" w:sz="4" w:space="0" w:color="auto"/>
              <w:bottom w:val="nil"/>
              <w:right w:val="nil"/>
            </w:tcBorders>
            <w:vAlign w:val="center"/>
          </w:tcPr>
          <w:p w14:paraId="62399401"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essere assistiti soltanto nel comune richiesto (7)(1), nonché per l'assistenza dei figli</w:t>
            </w:r>
          </w:p>
        </w:tc>
        <w:tc>
          <w:tcPr>
            <w:tcW w:w="1795" w:type="dxa"/>
            <w:tcBorders>
              <w:top w:val="nil"/>
              <w:left w:val="nil"/>
              <w:bottom w:val="nil"/>
              <w:right w:val="single" w:sz="4" w:space="0" w:color="auto"/>
            </w:tcBorders>
            <w:vAlign w:val="center"/>
          </w:tcPr>
          <w:p w14:paraId="55EFDF7A"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6E5D217C"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05DA8DE8"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C82BA80" w14:textId="77777777" w:rsidR="00DF2123" w:rsidRDefault="00DF2123">
            <w:pPr>
              <w:pStyle w:val="Stile"/>
              <w:jc w:val="center"/>
              <w:rPr>
                <w:rFonts w:ascii="Times New Roman" w:hAnsi="Times New Roman" w:cs="Times New Roman"/>
                <w:sz w:val="19"/>
                <w:szCs w:val="19"/>
              </w:rPr>
            </w:pPr>
          </w:p>
        </w:tc>
      </w:tr>
      <w:tr w:rsidR="00DF2123" w14:paraId="6CC2FBBA" w14:textId="77777777">
        <w:trPr>
          <w:trHeight w:hRule="exact" w:val="360"/>
        </w:trPr>
        <w:tc>
          <w:tcPr>
            <w:tcW w:w="5193" w:type="dxa"/>
            <w:tcBorders>
              <w:top w:val="nil"/>
              <w:left w:val="single" w:sz="4" w:space="0" w:color="auto"/>
              <w:bottom w:val="nil"/>
              <w:right w:val="nil"/>
            </w:tcBorders>
            <w:vAlign w:val="center"/>
          </w:tcPr>
          <w:p w14:paraId="6F7054FA"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tossicodipendenti sottoposti ad un programma terapeutico e socio-riabilitativo da  attuare presso la residenza abituale</w:t>
            </w:r>
          </w:p>
        </w:tc>
        <w:tc>
          <w:tcPr>
            <w:tcW w:w="1795" w:type="dxa"/>
            <w:tcBorders>
              <w:top w:val="nil"/>
              <w:left w:val="nil"/>
              <w:bottom w:val="nil"/>
              <w:right w:val="single" w:sz="4" w:space="0" w:color="auto"/>
            </w:tcBorders>
            <w:vAlign w:val="center"/>
          </w:tcPr>
          <w:p w14:paraId="4378F9C0"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1312093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35F7CA30"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7E14530C" w14:textId="77777777" w:rsidR="00DF2123" w:rsidRDefault="00DF2123">
            <w:pPr>
              <w:pStyle w:val="Stile"/>
              <w:jc w:val="center"/>
              <w:rPr>
                <w:rFonts w:ascii="Times New Roman" w:hAnsi="Times New Roman" w:cs="Times New Roman"/>
                <w:sz w:val="19"/>
                <w:szCs w:val="19"/>
              </w:rPr>
            </w:pPr>
          </w:p>
        </w:tc>
      </w:tr>
      <w:tr w:rsidR="00DF2123" w14:paraId="69087983" w14:textId="77777777">
        <w:trPr>
          <w:trHeight w:hRule="exact" w:val="360"/>
        </w:trPr>
        <w:tc>
          <w:tcPr>
            <w:tcW w:w="5193" w:type="dxa"/>
            <w:tcBorders>
              <w:top w:val="nil"/>
              <w:left w:val="single" w:sz="4" w:space="0" w:color="auto"/>
              <w:bottom w:val="nil"/>
              <w:right w:val="nil"/>
            </w:tcBorders>
            <w:vAlign w:val="center"/>
          </w:tcPr>
          <w:p w14:paraId="42702983"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artt.114 - 118 - 122 D.P.R. 309/90, qualora il programma comporti di necessità il  domicilio nella sede della struttura medesima (8)</w:t>
            </w:r>
          </w:p>
          <w:p w14:paraId="0F3FFEE4" w14:textId="2B3F9CD4" w:rsidR="006963AF" w:rsidRDefault="006963AF">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14:paraId="25222F18"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2B758363"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63E345F"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B6BFE53" w14:textId="77777777" w:rsidR="00DF2123" w:rsidRDefault="00DF2123">
            <w:pPr>
              <w:pStyle w:val="Stile"/>
              <w:jc w:val="center"/>
              <w:rPr>
                <w:rFonts w:ascii="Times New Roman" w:hAnsi="Times New Roman" w:cs="Times New Roman"/>
                <w:sz w:val="19"/>
                <w:szCs w:val="19"/>
              </w:rPr>
            </w:pPr>
          </w:p>
        </w:tc>
      </w:tr>
      <w:tr w:rsidR="00DF2123" w14:paraId="5D4C49B6" w14:textId="77777777">
        <w:trPr>
          <w:trHeight w:hRule="exact" w:val="360"/>
        </w:trPr>
        <w:tc>
          <w:tcPr>
            <w:tcW w:w="5193" w:type="dxa"/>
            <w:tcBorders>
              <w:top w:val="nil"/>
              <w:left w:val="single" w:sz="4" w:space="0" w:color="auto"/>
              <w:bottom w:val="nil"/>
              <w:right w:val="nil"/>
            </w:tcBorders>
            <w:vAlign w:val="center"/>
          </w:tcPr>
          <w:p w14:paraId="052A7BB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14:paraId="49DA0A1B" w14:textId="77777777" w:rsidR="00DF2123" w:rsidRDefault="00D503C3">
            <w:pPr>
              <w:pStyle w:val="Stile"/>
              <w:ind w:right="494"/>
              <w:jc w:val="right"/>
              <w:rPr>
                <w:rFonts w:ascii="Times New Roman" w:hAnsi="Times New Roman" w:cs="Times New Roman"/>
                <w:sz w:val="18"/>
                <w:szCs w:val="18"/>
              </w:rPr>
            </w:pPr>
            <w:r>
              <w:rPr>
                <w:rFonts w:ascii="Times New Roman" w:hAnsi="Times New Roman" w:cs="Times New Roman"/>
                <w:sz w:val="18"/>
                <w:szCs w:val="18"/>
              </w:rPr>
              <w:t>Punti 24</w:t>
            </w:r>
          </w:p>
        </w:tc>
        <w:tc>
          <w:tcPr>
            <w:tcW w:w="807" w:type="dxa"/>
            <w:tcBorders>
              <w:top w:val="nil"/>
              <w:left w:val="single" w:sz="4" w:space="0" w:color="auto"/>
              <w:bottom w:val="nil"/>
              <w:right w:val="single" w:sz="4" w:space="0" w:color="auto"/>
            </w:tcBorders>
            <w:vAlign w:val="center"/>
          </w:tcPr>
          <w:p w14:paraId="4CC27EBB"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C84AC5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68D56338" w14:textId="77777777" w:rsidR="00DF2123" w:rsidRDefault="00DF2123">
            <w:pPr>
              <w:pStyle w:val="Stile"/>
              <w:jc w:val="center"/>
              <w:rPr>
                <w:rFonts w:ascii="Times New Roman" w:hAnsi="Times New Roman" w:cs="Times New Roman"/>
                <w:sz w:val="19"/>
                <w:szCs w:val="19"/>
              </w:rPr>
            </w:pPr>
          </w:p>
        </w:tc>
      </w:tr>
      <w:tr w:rsidR="00DF2123" w14:paraId="61A7E7F0" w14:textId="77777777">
        <w:trPr>
          <w:trHeight w:hRule="exact" w:val="360"/>
        </w:trPr>
        <w:tc>
          <w:tcPr>
            <w:tcW w:w="5193" w:type="dxa"/>
            <w:tcBorders>
              <w:top w:val="nil"/>
              <w:left w:val="single" w:sz="4" w:space="0" w:color="auto"/>
              <w:bottom w:val="single" w:sz="4" w:space="0" w:color="auto"/>
              <w:right w:val="nil"/>
            </w:tcBorders>
            <w:vAlign w:val="center"/>
          </w:tcPr>
          <w:p w14:paraId="52B4BA4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single" w:sz="4" w:space="0" w:color="auto"/>
              <w:right w:val="single" w:sz="4" w:space="0" w:color="auto"/>
            </w:tcBorders>
            <w:vAlign w:val="center"/>
          </w:tcPr>
          <w:p w14:paraId="7A5C57D1"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single" w:sz="4" w:space="0" w:color="auto"/>
              <w:right w:val="single" w:sz="4" w:space="0" w:color="auto"/>
            </w:tcBorders>
            <w:vAlign w:val="center"/>
          </w:tcPr>
          <w:p w14:paraId="43A1D51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32782653"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4663119F" w14:textId="77777777" w:rsidR="00DF2123" w:rsidRDefault="00DF2123">
            <w:pPr>
              <w:pStyle w:val="Stile"/>
              <w:jc w:val="center"/>
              <w:rPr>
                <w:rFonts w:ascii="Times New Roman" w:hAnsi="Times New Roman" w:cs="Times New Roman"/>
                <w:sz w:val="19"/>
                <w:szCs w:val="19"/>
              </w:rPr>
            </w:pPr>
          </w:p>
        </w:tc>
      </w:tr>
    </w:tbl>
    <w:tbl>
      <w:tblPr>
        <w:tblpPr w:leftFromText="141" w:rightFromText="141" w:vertAnchor="page" w:horzAnchor="margin" w:tblpY="8356"/>
        <w:tblW w:w="0" w:type="auto"/>
        <w:tblLayout w:type="fixed"/>
        <w:tblCellMar>
          <w:left w:w="0" w:type="dxa"/>
          <w:right w:w="0" w:type="dxa"/>
        </w:tblCellMar>
        <w:tblLook w:val="0000" w:firstRow="0" w:lastRow="0" w:firstColumn="0" w:lastColumn="0" w:noHBand="0" w:noVBand="0"/>
      </w:tblPr>
      <w:tblGrid>
        <w:gridCol w:w="7036"/>
        <w:gridCol w:w="778"/>
        <w:gridCol w:w="826"/>
        <w:gridCol w:w="1396"/>
      </w:tblGrid>
      <w:tr w:rsidR="00DF2123" w14:paraId="11C8BF23" w14:textId="77777777">
        <w:trPr>
          <w:trHeight w:hRule="exact" w:val="264"/>
        </w:trPr>
        <w:tc>
          <w:tcPr>
            <w:tcW w:w="7036" w:type="dxa"/>
            <w:tcBorders>
              <w:top w:val="single" w:sz="4" w:space="0" w:color="auto"/>
              <w:left w:val="single" w:sz="4" w:space="0" w:color="auto"/>
              <w:bottom w:val="nil"/>
              <w:right w:val="single" w:sz="4" w:space="0" w:color="auto"/>
            </w:tcBorders>
            <w:vAlign w:val="center"/>
          </w:tcPr>
          <w:p w14:paraId="0179C09A"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78" w:type="dxa"/>
            <w:tcBorders>
              <w:top w:val="single" w:sz="4" w:space="0" w:color="auto"/>
              <w:left w:val="single" w:sz="4" w:space="0" w:color="auto"/>
              <w:bottom w:val="nil"/>
              <w:right w:val="single" w:sz="4" w:space="0" w:color="auto"/>
            </w:tcBorders>
            <w:vAlign w:val="center"/>
          </w:tcPr>
          <w:p w14:paraId="36DE825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6" w:type="dxa"/>
            <w:tcBorders>
              <w:top w:val="single" w:sz="4" w:space="0" w:color="auto"/>
              <w:left w:val="single" w:sz="4" w:space="0" w:color="auto"/>
              <w:bottom w:val="nil"/>
              <w:right w:val="single" w:sz="4" w:space="0" w:color="auto"/>
            </w:tcBorders>
            <w:vAlign w:val="center"/>
          </w:tcPr>
          <w:p w14:paraId="113A94B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396" w:type="dxa"/>
            <w:tcBorders>
              <w:top w:val="single" w:sz="4" w:space="0" w:color="auto"/>
              <w:left w:val="single" w:sz="4" w:space="0" w:color="auto"/>
              <w:bottom w:val="nil"/>
              <w:right w:val="single" w:sz="4" w:space="0" w:color="auto"/>
            </w:tcBorders>
            <w:vAlign w:val="center"/>
          </w:tcPr>
          <w:p w14:paraId="0F678793"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7186DCB9" w14:textId="77777777">
        <w:trPr>
          <w:trHeight w:hRule="exact" w:val="364"/>
        </w:trPr>
        <w:tc>
          <w:tcPr>
            <w:tcW w:w="7036" w:type="dxa"/>
            <w:tcBorders>
              <w:top w:val="nil"/>
              <w:left w:val="single" w:sz="4" w:space="0" w:color="auto"/>
              <w:bottom w:val="single" w:sz="4" w:space="0" w:color="auto"/>
              <w:right w:val="single" w:sz="4" w:space="0" w:color="auto"/>
            </w:tcBorders>
            <w:vAlign w:val="center"/>
          </w:tcPr>
          <w:p w14:paraId="5D59660C" w14:textId="77777777" w:rsidR="00DF2123" w:rsidRDefault="00DF2123">
            <w:pPr>
              <w:pStyle w:val="Stile"/>
              <w:jc w:val="center"/>
              <w:rPr>
                <w:rFonts w:ascii="Times New Roman" w:hAnsi="Times New Roman" w:cs="Times New Roman"/>
                <w:sz w:val="19"/>
                <w:szCs w:val="19"/>
              </w:rPr>
            </w:pPr>
          </w:p>
        </w:tc>
        <w:tc>
          <w:tcPr>
            <w:tcW w:w="778" w:type="dxa"/>
            <w:tcBorders>
              <w:top w:val="nil"/>
              <w:left w:val="single" w:sz="4" w:space="0" w:color="auto"/>
              <w:bottom w:val="single" w:sz="4" w:space="0" w:color="auto"/>
              <w:right w:val="single" w:sz="4" w:space="0" w:color="auto"/>
            </w:tcBorders>
            <w:vAlign w:val="center"/>
          </w:tcPr>
          <w:p w14:paraId="49ACCD60" w14:textId="77777777" w:rsidR="00DF2123" w:rsidRDefault="00DF2123">
            <w:pPr>
              <w:pStyle w:val="Stile"/>
              <w:jc w:val="center"/>
              <w:rPr>
                <w:rFonts w:ascii="Times New Roman" w:hAnsi="Times New Roman" w:cs="Times New Roman"/>
                <w:sz w:val="19"/>
                <w:szCs w:val="19"/>
              </w:rPr>
            </w:pPr>
          </w:p>
        </w:tc>
        <w:tc>
          <w:tcPr>
            <w:tcW w:w="826" w:type="dxa"/>
            <w:tcBorders>
              <w:top w:val="nil"/>
              <w:left w:val="single" w:sz="4" w:space="0" w:color="auto"/>
              <w:bottom w:val="single" w:sz="4" w:space="0" w:color="auto"/>
              <w:right w:val="single" w:sz="4" w:space="0" w:color="auto"/>
            </w:tcBorders>
            <w:vAlign w:val="center"/>
          </w:tcPr>
          <w:p w14:paraId="054FAEC0" w14:textId="77777777" w:rsidR="00DF2123" w:rsidRDefault="00DF2123">
            <w:pPr>
              <w:pStyle w:val="Stile"/>
              <w:jc w:val="center"/>
              <w:rPr>
                <w:rFonts w:ascii="Times New Roman" w:hAnsi="Times New Roman" w:cs="Times New Roman"/>
                <w:sz w:val="19"/>
                <w:szCs w:val="19"/>
              </w:rPr>
            </w:pPr>
          </w:p>
        </w:tc>
        <w:tc>
          <w:tcPr>
            <w:tcW w:w="1396" w:type="dxa"/>
            <w:tcBorders>
              <w:top w:val="nil"/>
              <w:left w:val="single" w:sz="4" w:space="0" w:color="auto"/>
              <w:bottom w:val="single" w:sz="4" w:space="0" w:color="auto"/>
              <w:right w:val="single" w:sz="4" w:space="0" w:color="auto"/>
            </w:tcBorders>
            <w:vAlign w:val="center"/>
          </w:tcPr>
          <w:p w14:paraId="5CEFAB2E"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4BA80CD9"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DCE9D51"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5A760CDB"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7DD824FE"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681012A4" w14:textId="77777777" w:rsidR="00DF2123" w:rsidRDefault="00DF2123">
            <w:pPr>
              <w:pStyle w:val="Stile"/>
              <w:jc w:val="center"/>
              <w:rPr>
                <w:rFonts w:ascii="Times New Roman" w:hAnsi="Times New Roman" w:cs="Times New Roman"/>
                <w:sz w:val="18"/>
                <w:szCs w:val="18"/>
              </w:rPr>
            </w:pPr>
          </w:p>
        </w:tc>
      </w:tr>
      <w:tr w:rsidR="00DF2123" w14:paraId="7987564D" w14:textId="77777777">
        <w:trPr>
          <w:trHeight w:hRule="exact" w:val="230"/>
        </w:trPr>
        <w:tc>
          <w:tcPr>
            <w:tcW w:w="7036" w:type="dxa"/>
            <w:tcBorders>
              <w:top w:val="nil"/>
              <w:left w:val="single" w:sz="4" w:space="0" w:color="auto"/>
              <w:bottom w:val="nil"/>
              <w:right w:val="single" w:sz="4" w:space="0" w:color="auto"/>
            </w:tcBorders>
            <w:vAlign w:val="center"/>
          </w:tcPr>
          <w:p w14:paraId="0901B08F"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ruolo di appartenenza (9) Punti </w:t>
            </w:r>
            <w:r>
              <w:rPr>
                <w:rFonts w:ascii="Times New Roman" w:hAnsi="Times New Roman" w:cs="Times New Roman"/>
                <w:w w:val="106"/>
                <w:sz w:val="19"/>
                <w:szCs w:val="19"/>
              </w:rPr>
              <w:t xml:space="preserve">12 </w:t>
            </w:r>
          </w:p>
        </w:tc>
        <w:tc>
          <w:tcPr>
            <w:tcW w:w="778" w:type="dxa"/>
            <w:tcBorders>
              <w:top w:val="nil"/>
              <w:left w:val="single" w:sz="4" w:space="0" w:color="auto"/>
              <w:bottom w:val="nil"/>
              <w:right w:val="single" w:sz="4" w:space="0" w:color="auto"/>
            </w:tcBorders>
            <w:vAlign w:val="center"/>
          </w:tcPr>
          <w:p w14:paraId="20DF1B9E"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nil"/>
              <w:right w:val="single" w:sz="4" w:space="0" w:color="auto"/>
            </w:tcBorders>
            <w:vAlign w:val="center"/>
          </w:tcPr>
          <w:p w14:paraId="2A3342AF"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nil"/>
              <w:right w:val="single" w:sz="4" w:space="0" w:color="auto"/>
            </w:tcBorders>
            <w:vAlign w:val="center"/>
          </w:tcPr>
          <w:p w14:paraId="0B91F597" w14:textId="77777777" w:rsidR="00DF2123" w:rsidRDefault="00DF2123">
            <w:pPr>
              <w:pStyle w:val="Stile"/>
              <w:jc w:val="center"/>
              <w:rPr>
                <w:rFonts w:ascii="Times New Roman" w:hAnsi="Times New Roman" w:cs="Times New Roman"/>
                <w:w w:val="106"/>
                <w:sz w:val="19"/>
                <w:szCs w:val="19"/>
              </w:rPr>
            </w:pPr>
          </w:p>
        </w:tc>
      </w:tr>
      <w:tr w:rsidR="00DF2123" w14:paraId="079416C3" w14:textId="77777777">
        <w:trPr>
          <w:trHeight w:hRule="exact" w:val="230"/>
        </w:trPr>
        <w:tc>
          <w:tcPr>
            <w:tcW w:w="7036" w:type="dxa"/>
            <w:tcBorders>
              <w:top w:val="nil"/>
              <w:left w:val="single" w:sz="4" w:space="0" w:color="auto"/>
              <w:bottom w:val="nil"/>
              <w:right w:val="single" w:sz="4" w:space="0" w:color="auto"/>
            </w:tcBorders>
            <w:vAlign w:val="center"/>
          </w:tcPr>
          <w:p w14:paraId="5806CDDE"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nil"/>
              <w:left w:val="single" w:sz="4" w:space="0" w:color="auto"/>
              <w:bottom w:val="nil"/>
              <w:right w:val="single" w:sz="4" w:space="0" w:color="auto"/>
            </w:tcBorders>
            <w:vAlign w:val="center"/>
          </w:tcPr>
          <w:p w14:paraId="1814AE45"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6C6E40C4"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5CB785C7" w14:textId="77777777" w:rsidR="00DF2123" w:rsidRDefault="00DF2123">
            <w:pPr>
              <w:pStyle w:val="Stile"/>
              <w:jc w:val="center"/>
              <w:rPr>
                <w:rFonts w:ascii="Times New Roman" w:hAnsi="Times New Roman" w:cs="Times New Roman"/>
                <w:sz w:val="18"/>
                <w:szCs w:val="18"/>
              </w:rPr>
            </w:pPr>
          </w:p>
        </w:tc>
      </w:tr>
      <w:tr w:rsidR="00DF2123" w14:paraId="76FBA77B" w14:textId="77777777">
        <w:trPr>
          <w:trHeight w:hRule="exact" w:val="230"/>
        </w:trPr>
        <w:tc>
          <w:tcPr>
            <w:tcW w:w="7036" w:type="dxa"/>
            <w:tcBorders>
              <w:top w:val="nil"/>
              <w:left w:val="single" w:sz="4" w:space="0" w:color="auto"/>
              <w:bottom w:val="nil"/>
              <w:right w:val="single" w:sz="4" w:space="0" w:color="auto"/>
            </w:tcBorders>
            <w:vAlign w:val="center"/>
          </w:tcPr>
          <w:p w14:paraId="5739E6CB"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appartenenza(10) </w:t>
            </w:r>
          </w:p>
        </w:tc>
        <w:tc>
          <w:tcPr>
            <w:tcW w:w="778" w:type="dxa"/>
            <w:tcBorders>
              <w:top w:val="nil"/>
              <w:left w:val="single" w:sz="4" w:space="0" w:color="auto"/>
              <w:bottom w:val="nil"/>
              <w:right w:val="single" w:sz="4" w:space="0" w:color="auto"/>
            </w:tcBorders>
            <w:vAlign w:val="center"/>
          </w:tcPr>
          <w:p w14:paraId="6357DD2D"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3CCCE29C"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1B1E5DA8" w14:textId="77777777" w:rsidR="00DF2123" w:rsidRDefault="00DF2123">
            <w:pPr>
              <w:pStyle w:val="Stile"/>
              <w:jc w:val="center"/>
              <w:rPr>
                <w:rFonts w:ascii="Times New Roman" w:hAnsi="Times New Roman" w:cs="Times New Roman"/>
                <w:sz w:val="18"/>
                <w:szCs w:val="18"/>
              </w:rPr>
            </w:pPr>
          </w:p>
        </w:tc>
      </w:tr>
      <w:tr w:rsidR="00DF2123" w14:paraId="6DB85BD3" w14:textId="77777777">
        <w:trPr>
          <w:trHeight w:hRule="exact" w:val="206"/>
        </w:trPr>
        <w:tc>
          <w:tcPr>
            <w:tcW w:w="7036" w:type="dxa"/>
            <w:tcBorders>
              <w:top w:val="nil"/>
              <w:left w:val="single" w:sz="4" w:space="0" w:color="auto"/>
              <w:bottom w:val="single" w:sz="4" w:space="0" w:color="auto"/>
              <w:right w:val="single" w:sz="4" w:space="0" w:color="auto"/>
            </w:tcBorders>
            <w:vAlign w:val="center"/>
          </w:tcPr>
          <w:p w14:paraId="2F551564"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6E2272F8"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AA18589"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18CB2E8" w14:textId="77777777" w:rsidR="00DF2123" w:rsidRDefault="00DF2123">
            <w:pPr>
              <w:pStyle w:val="Stile"/>
              <w:jc w:val="center"/>
              <w:rPr>
                <w:rFonts w:ascii="Times New Roman" w:hAnsi="Times New Roman" w:cs="Times New Roman"/>
                <w:w w:val="106"/>
                <w:sz w:val="19"/>
                <w:szCs w:val="19"/>
              </w:rPr>
            </w:pPr>
          </w:p>
        </w:tc>
      </w:tr>
      <w:tr w:rsidR="00DF2123" w14:paraId="0E5A8A4E"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4A79CEC"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3D3BD989"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3C152168"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11AF54F2" w14:textId="77777777" w:rsidR="00DF2123" w:rsidRDefault="00DF2123">
            <w:pPr>
              <w:pStyle w:val="Stile"/>
              <w:jc w:val="center"/>
              <w:rPr>
                <w:rFonts w:ascii="Times New Roman" w:hAnsi="Times New Roman" w:cs="Times New Roman"/>
                <w:sz w:val="18"/>
                <w:szCs w:val="18"/>
              </w:rPr>
            </w:pPr>
          </w:p>
        </w:tc>
      </w:tr>
      <w:tr w:rsidR="00DF2123" w14:paraId="2333A2F7" w14:textId="77777777">
        <w:trPr>
          <w:trHeight w:hRule="exact" w:val="230"/>
        </w:trPr>
        <w:tc>
          <w:tcPr>
            <w:tcW w:w="7036" w:type="dxa"/>
            <w:tcBorders>
              <w:top w:val="nil"/>
              <w:left w:val="single" w:sz="4" w:space="0" w:color="auto"/>
              <w:bottom w:val="nil"/>
              <w:right w:val="single" w:sz="4" w:space="0" w:color="auto"/>
            </w:tcBorders>
            <w:vAlign w:val="center"/>
          </w:tcPr>
          <w:p w14:paraId="42788344"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appartenenza(10) </w:t>
            </w:r>
          </w:p>
        </w:tc>
        <w:tc>
          <w:tcPr>
            <w:tcW w:w="778" w:type="dxa"/>
            <w:tcBorders>
              <w:top w:val="nil"/>
              <w:left w:val="single" w:sz="4" w:space="0" w:color="auto"/>
              <w:bottom w:val="nil"/>
              <w:right w:val="single" w:sz="4" w:space="0" w:color="auto"/>
            </w:tcBorders>
            <w:vAlign w:val="center"/>
          </w:tcPr>
          <w:p w14:paraId="245092A2"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42161CE7"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655FB1C4" w14:textId="77777777" w:rsidR="00DF2123" w:rsidRDefault="00DF2123">
            <w:pPr>
              <w:pStyle w:val="Stile"/>
              <w:jc w:val="center"/>
              <w:rPr>
                <w:rFonts w:ascii="Times New Roman" w:hAnsi="Times New Roman" w:cs="Times New Roman"/>
                <w:sz w:val="18"/>
                <w:szCs w:val="18"/>
              </w:rPr>
            </w:pPr>
          </w:p>
        </w:tc>
      </w:tr>
      <w:tr w:rsidR="00DF2123" w14:paraId="5B2A1A13" w14:textId="77777777">
        <w:trPr>
          <w:trHeight w:hRule="exact" w:val="196"/>
        </w:trPr>
        <w:tc>
          <w:tcPr>
            <w:tcW w:w="7036" w:type="dxa"/>
            <w:tcBorders>
              <w:top w:val="nil"/>
              <w:left w:val="single" w:sz="4" w:space="0" w:color="auto"/>
              <w:bottom w:val="single" w:sz="4" w:space="0" w:color="auto"/>
              <w:right w:val="single" w:sz="4" w:space="0" w:color="auto"/>
            </w:tcBorders>
            <w:vAlign w:val="center"/>
          </w:tcPr>
          <w:p w14:paraId="0EFFB3C0"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029F9450"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F096015"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5B7E71C" w14:textId="77777777" w:rsidR="00DF2123" w:rsidRDefault="00DF2123">
            <w:pPr>
              <w:pStyle w:val="Stile"/>
              <w:jc w:val="center"/>
              <w:rPr>
                <w:rFonts w:ascii="Times New Roman" w:hAnsi="Times New Roman" w:cs="Times New Roman"/>
                <w:w w:val="106"/>
                <w:sz w:val="19"/>
                <w:szCs w:val="19"/>
              </w:rPr>
            </w:pPr>
          </w:p>
        </w:tc>
      </w:tr>
    </w:tbl>
    <w:p w14:paraId="7937433C" w14:textId="77777777" w:rsidR="00DF2123" w:rsidRDefault="00DF2123">
      <w:pPr>
        <w:pStyle w:val="Stile"/>
        <w:rPr>
          <w:rFonts w:ascii="Times New Roman" w:hAnsi="Times New Roman" w:cs="Times New Roman"/>
          <w:sz w:val="18"/>
          <w:szCs w:val="18"/>
        </w:rPr>
        <w:sectPr w:rsidR="00DF2123">
          <w:pgSz w:w="11907" w:h="16840"/>
          <w:pgMar w:top="844" w:right="858" w:bottom="360" w:left="710" w:header="720" w:footer="720" w:gutter="0"/>
          <w:cols w:space="720"/>
          <w:noEndnote/>
        </w:sectPr>
      </w:pPr>
    </w:p>
    <w:p w14:paraId="581B4A0F" w14:textId="77777777" w:rsidR="00DF2123" w:rsidRDefault="00DF2123">
      <w:pPr>
        <w:pStyle w:val="Stile"/>
        <w:rPr>
          <w:rFonts w:ascii="Times New Roman" w:hAnsi="Times New Roman" w:cs="Times New Roman"/>
          <w:sz w:val="2"/>
          <w:szCs w:val="2"/>
        </w:rPr>
      </w:pPr>
    </w:p>
    <w:p w14:paraId="29F505A1" w14:textId="77777777" w:rsidR="00DF2123" w:rsidRDefault="00D503C3">
      <w:pPr>
        <w:pStyle w:val="Stile"/>
        <w:framePr w:w="10204" w:h="9268" w:wrap="auto" w:hAnchor="margin" w:x="1" w:y="1"/>
        <w:spacing w:line="230" w:lineRule="exact"/>
        <w:ind w:left="9"/>
        <w:jc w:val="center"/>
        <w:rPr>
          <w:rFonts w:ascii="Times New Roman" w:hAnsi="Times New Roman" w:cs="Times New Roman"/>
          <w:b/>
          <w:bCs/>
          <w:sz w:val="21"/>
          <w:szCs w:val="21"/>
        </w:rPr>
      </w:pPr>
      <w:r>
        <w:rPr>
          <w:rFonts w:ascii="Times New Roman" w:hAnsi="Times New Roman" w:cs="Times New Roman"/>
          <w:b/>
          <w:bCs/>
          <w:sz w:val="21"/>
          <w:szCs w:val="21"/>
        </w:rPr>
        <w:t>NOTE ALLA SCHEDA PERSONALE ATA</w:t>
      </w:r>
    </w:p>
    <w:p w14:paraId="37E5C5B5"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4DE90E4"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(b)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ATA già statale, che a quello proveniente dagli Enti Locali: per quest'ultimo personale, ovviamente, non deve essere di nuovo valutato il servizio di cui alla lettera A) e B). </w:t>
      </w:r>
    </w:p>
    <w:p w14:paraId="69693006" w14:textId="77777777" w:rsidR="00DF2123" w:rsidRDefault="00D503C3">
      <w:pPr>
        <w:pStyle w:val="Stile"/>
        <w:framePr w:w="10204" w:h="9268" w:wrap="auto" w:hAnchor="margin" w:x="1" w:y="1"/>
        <w:spacing w:line="230" w:lineRule="exact"/>
        <w:ind w:left="4" w:right="480"/>
        <w:jc w:val="both"/>
        <w:rPr>
          <w:rFonts w:ascii="Times New Roman" w:hAnsi="Times New Roman" w:cs="Times New Roman"/>
          <w:sz w:val="18"/>
          <w:szCs w:val="18"/>
        </w:rPr>
      </w:pPr>
      <w:r>
        <w:rPr>
          <w:rFonts w:ascii="Times New Roman" w:hAnsi="Times New Roman" w:cs="Times New Roman"/>
          <w:sz w:val="18"/>
          <w:szCs w:val="18"/>
        </w:rPr>
        <w:t xml:space="preserve">(c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364550A" w14:textId="77777777" w:rsidR="00DF2123" w:rsidRDefault="00D503C3">
      <w:pPr>
        <w:pStyle w:val="Stile"/>
        <w:framePr w:w="10204" w:h="9268" w:wrap="auto" w:hAnchor="margin" w:x="1" w:y="1"/>
        <w:spacing w:line="230" w:lineRule="exact"/>
        <w:ind w:left="9" w:right="153"/>
        <w:jc w:val="both"/>
        <w:rPr>
          <w:rFonts w:ascii="Times New Roman" w:hAnsi="Times New Roman" w:cs="Times New Roman"/>
          <w:sz w:val="18"/>
          <w:szCs w:val="18"/>
        </w:rPr>
      </w:pPr>
      <w:r>
        <w:rPr>
          <w:rFonts w:ascii="Times New Roman" w:hAnsi="Times New Roman" w:cs="Times New Roman"/>
          <w:sz w:val="18"/>
          <w:szCs w:val="18"/>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3B1F019A"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(e) Il diritto all'attribuzione del punteggio deve essere attestato con apposita dichiarazione personale, nella quale si elencano gli anni in cui non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presentata la domanda di mobilità volontaria in ambito provinciale, analoga al modello allegato all'O.M. sulla mobilità del personale. </w:t>
      </w:r>
    </w:p>
    <w:p w14:paraId="2F8D47CA"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Ai fini della maturazione una tantum del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utile un triennio compreso nel periodo intercorrente tra le domande di mobilità per </w:t>
      </w: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2000/200l e quelle per l'anno scolastico 2007/2008. </w:t>
      </w:r>
    </w:p>
    <w:p w14:paraId="5A07D7DD"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Con le domande di mobilità per l'anno scolastico 2007/2008 si è, infatti, concluso il periodo utile per l'acquisizione del punteggio aggiuntivo a seguito della maturazione del triennio. </w:t>
      </w:r>
    </w:p>
    <w:p w14:paraId="79F11E0F"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Le condizioni previste alla lettera F) titolo I della Tabella, si sono concretizzate se nel periodo indicato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prestato servizio nella stessa scuola, per non meno di 4 anni consecutivi: l'anno di arrivo, più i successivi 3 anni in cui non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stata presentata domanda di mobilità volontaria in ambito provinciale. Le condizioni si sono realizzate anche se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ottenuto, nel periodo appena considerato, un trasferimento in diversa provincia. </w:t>
      </w:r>
    </w:p>
    <w:p w14:paraId="321B316B"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Tale punteggio viene, inoltre, riconosciuto anche a coloro che, nel suddetto periodo, hanno presentato in ambito provinciale: - domanda condizionata di trasferimento in quanto individuati soprannumerari; </w:t>
      </w:r>
    </w:p>
    <w:p w14:paraId="5843950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 domanda di rientro nella scuola di precedente titolarità nel quinquennio di fruizione del diritto alla precedenza di cui ai punti </w:t>
      </w:r>
    </w:p>
    <w:p w14:paraId="33B958D5"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II e IV dell'art. 7, comma l del CCNI. </w:t>
      </w:r>
    </w:p>
    <w:p w14:paraId="68919FB2" w14:textId="77777777" w:rsidR="00DF2123" w:rsidRDefault="00D503C3">
      <w:pPr>
        <w:pStyle w:val="Stile"/>
        <w:framePr w:w="10204" w:h="9268" w:wrap="auto" w:hAnchor="margin" w:x="1" w:y="1"/>
        <w:spacing w:line="235" w:lineRule="exact"/>
        <w:ind w:left="9" w:right="518"/>
        <w:jc w:val="both"/>
        <w:rPr>
          <w:rFonts w:ascii="Times New Roman" w:hAnsi="Times New Roman" w:cs="Times New Roman"/>
          <w:sz w:val="18"/>
          <w:szCs w:val="18"/>
        </w:rPr>
      </w:pPr>
      <w:r>
        <w:rPr>
          <w:rFonts w:ascii="Times New Roman" w:hAnsi="Times New Roman" w:cs="Times New Roman"/>
          <w:sz w:val="18"/>
          <w:szCs w:val="18"/>
        </w:rPr>
        <w:t xml:space="preserve">Tale punteggio, una volta acquisito, si perde esclusivamente nel caso in cui si ottenga, a seguito di domanda volontaria in ambito provinciale, il trasferimento, il passaggio o l'assegnazione provvisoria. </w:t>
      </w:r>
    </w:p>
    <w:p w14:paraId="35A851F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 </w:t>
      </w:r>
    </w:p>
    <w:p w14:paraId="155D7CED"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Analogamente non perde il riconoscimento del punteggio aggiuntivo il personale trasferito d'ufficio o a domanda condizionata che nel periodo di cui sopra non chiede il rientro nella scuola di precedente titolarità. </w:t>
      </w:r>
    </w:p>
    <w:p w14:paraId="3E8E3DCE"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In ogni caso la sola presentazione della domanda di mobilità, anche in ambito provinciale, non determina la perdita del punteggio aggiuntivo una volta che lo stesso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acquisito. </w:t>
      </w:r>
    </w:p>
    <w:p w14:paraId="71E5DA08" w14:textId="77777777" w:rsidR="00DF2123" w:rsidRDefault="00D503C3">
      <w:pPr>
        <w:pStyle w:val="Stile"/>
        <w:framePr w:w="10204" w:h="9268" w:wrap="auto" w:hAnchor="margin" w:x="1" w:y="1"/>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14:paraId="19EA48B7"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w:t>
      </w:r>
    </w:p>
    <w:p w14:paraId="4BF445DC" w14:textId="77777777" w:rsidR="00DF2123" w:rsidRDefault="00D503C3">
      <w:pPr>
        <w:pStyle w:val="Stile"/>
        <w:framePr w:w="10200" w:h="5524" w:wrap="auto" w:hAnchor="margin" w:x="1" w:y="9490"/>
        <w:spacing w:line="235" w:lineRule="exact"/>
        <w:ind w:left="9" w:right="518"/>
        <w:rPr>
          <w:rFonts w:ascii="Times New Roman" w:hAnsi="Times New Roman" w:cs="Times New Roman"/>
          <w:sz w:val="18"/>
          <w:szCs w:val="18"/>
        </w:rPr>
      </w:pPr>
      <w:r>
        <w:rPr>
          <w:rFonts w:ascii="Times New Roman" w:hAnsi="Times New Roman" w:cs="Times New Roman"/>
          <w:sz w:val="18"/>
          <w:szCs w:val="18"/>
        </w:rPr>
        <w:t xml:space="preserve">Ai fini della validità della certificazione richiesta si richiama quanto disposto dalla legge delle disposizioni contenute nel D.P.R. 28.12.2000, n. 445, così come modificato ed integrato dall'art. 15, della legge 16 gennaio 2003, n. 3. </w:t>
      </w:r>
    </w:p>
    <w:p w14:paraId="7528D74B" w14:textId="77777777" w:rsidR="00DF2123" w:rsidRDefault="00D503C3">
      <w:pPr>
        <w:pStyle w:val="Stile"/>
        <w:framePr w:w="10200" w:h="5524" w:wrap="auto" w:hAnchor="margin" w:x="1" w:y="9490"/>
        <w:spacing w:line="230" w:lineRule="exact"/>
        <w:ind w:right="230"/>
        <w:rPr>
          <w:rFonts w:ascii="Times New Roman" w:hAnsi="Times New Roman" w:cs="Times New Roman"/>
          <w:sz w:val="18"/>
          <w:szCs w:val="18"/>
        </w:rPr>
      </w:pPr>
      <w:r>
        <w:rPr>
          <w:rFonts w:ascii="Times New Roman" w:hAnsi="Times New Roman" w:cs="Times New Roman"/>
          <w:sz w:val="18"/>
          <w:szCs w:val="18"/>
        </w:rPr>
        <w:t xml:space="preserve">(2) E' valutato il periodo coperto da decorrenza giuridica della nomina purché sia stato prestato effettivo servizio nello stesso profilo professionale. Sono comunque valutati con il punteggio previsto dalla presente voce i seguenti servizi: </w:t>
      </w:r>
    </w:p>
    <w:p w14:paraId="3AD8584D"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Times New Roman" w:hAnsi="Times New Roman" w:cs="Times New Roman"/>
          <w:sz w:val="18"/>
          <w:szCs w:val="18"/>
        </w:rPr>
        <w:t>accudiente</w:t>
      </w:r>
      <w:proofErr w:type="spellEnd"/>
      <w:r>
        <w:rPr>
          <w:rFonts w:ascii="Times New Roman" w:hAnsi="Times New Roman" w:cs="Times New Roman"/>
          <w:sz w:val="18"/>
          <w:szCs w:val="18"/>
        </w:rPr>
        <w:t xml:space="preserve"> di convitto dal personale transitato nella terza qualifica ai sensi dell'art. 49, della legge n. 312/80; </w:t>
      </w:r>
    </w:p>
    <w:p w14:paraId="18C045C9" w14:textId="77777777" w:rsidR="00DF2123" w:rsidRDefault="00D503C3">
      <w:pPr>
        <w:pStyle w:val="Stile"/>
        <w:framePr w:w="10200" w:h="5524" w:wrap="auto" w:hAnchor="margin" w:x="1" w:y="9490"/>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 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 2008; </w:t>
      </w:r>
    </w:p>
    <w:p w14:paraId="2341F242" w14:textId="77777777" w:rsidR="00DF2123" w:rsidRDefault="00DF2123">
      <w:pPr>
        <w:pStyle w:val="Stile"/>
        <w:rPr>
          <w:rFonts w:ascii="Times New Roman" w:hAnsi="Times New Roman" w:cs="Times New Roman"/>
          <w:sz w:val="18"/>
          <w:szCs w:val="18"/>
        </w:rPr>
        <w:sectPr w:rsidR="00DF2123">
          <w:pgSz w:w="11907" w:h="16840"/>
          <w:pgMar w:top="1051" w:right="853" w:bottom="360" w:left="849" w:header="720" w:footer="720" w:gutter="0"/>
          <w:cols w:space="720"/>
          <w:noEndnote/>
        </w:sectPr>
      </w:pPr>
    </w:p>
    <w:p w14:paraId="33F79755" w14:textId="77777777" w:rsidR="00DF2123" w:rsidRDefault="00DF2123">
      <w:pPr>
        <w:pStyle w:val="Stile"/>
        <w:rPr>
          <w:rFonts w:ascii="Times New Roman" w:hAnsi="Times New Roman" w:cs="Times New Roman"/>
          <w:sz w:val="2"/>
          <w:szCs w:val="2"/>
        </w:rPr>
      </w:pPr>
    </w:p>
    <w:p w14:paraId="3C756B0D"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il servizio prestato in profilo diverso da quello di appartenenza a seguito di utilizzazione o assegnazione provvisoria; </w:t>
      </w:r>
    </w:p>
    <w:p w14:paraId="7F989D06"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in scuola diversa da quella di titolarità da parte del personale responsabile amministrativo o assistente amministrativo a seguito di utilizzazione, ai sensi dell'art. Il bis del CCN.!. 13.6.2005 e successivi, per la sostituzione del DSGA; </w:t>
      </w:r>
    </w:p>
    <w:p w14:paraId="1CCCD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w:t>
      </w:r>
    </w:p>
    <w:p w14:paraId="7A70522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dell' amministrazione centrale e periferica; </w:t>
      </w:r>
    </w:p>
    <w:p w14:paraId="420C4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il servizio prestato dal personale inidoneo durante il periodo di collocamento fuori ruolo ai sensi dell'art. 23 - comma 5, del CCN.L. sottoscritto il4 agosto 1995 in mansioni parziali del profilo di appartenenza o in altro profilo comunque coerenti; </w:t>
      </w:r>
    </w:p>
    <w:p w14:paraId="6D1C19D3"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 servizi di ruolo prestati indifferentemente nei ruoli confluiti nei singoli profili professionali previsti dal D.P.R. 07/03/1985, n. 588 (per l'ausiliario, i servizi prestati nei ruoli dei bidelli, dei custodi e degli </w:t>
      </w:r>
      <w:proofErr w:type="spellStart"/>
      <w:r>
        <w:rPr>
          <w:rFonts w:ascii="Times New Roman" w:hAnsi="Times New Roman" w:cs="Times New Roman"/>
          <w:sz w:val="18"/>
          <w:szCs w:val="18"/>
        </w:rPr>
        <w:t>accudienti</w:t>
      </w:r>
      <w:proofErr w:type="spellEnd"/>
      <w:r>
        <w:rPr>
          <w:rFonts w:ascii="Times New Roman" w:hAnsi="Times New Roman" w:cs="Times New Roman"/>
          <w:sz w:val="18"/>
          <w:szCs w:val="18"/>
        </w:rPr>
        <w:t xml:space="preserve">;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14:paraId="6A179535"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con il punteggio previsto dalla presente voce il periodo della durata del corso o della borsa di studio; </w:t>
      </w:r>
    </w:p>
    <w:p w14:paraId="25C3FF47" w14:textId="77777777" w:rsidR="00DF2123" w:rsidRDefault="00D503C3">
      <w:pPr>
        <w:pStyle w:val="Stile"/>
        <w:framePr w:w="10195" w:h="15408" w:wrap="auto" w:hAnchor="margin" w:x="1" w:y="1"/>
        <w:spacing w:line="230" w:lineRule="exact"/>
        <w:ind w:left="4" w:right="355"/>
        <w:rPr>
          <w:rFonts w:ascii="Times New Roman" w:hAnsi="Times New Roman" w:cs="Times New Roman"/>
          <w:sz w:val="18"/>
          <w:szCs w:val="18"/>
        </w:rPr>
      </w:pPr>
      <w:r>
        <w:rPr>
          <w:rFonts w:ascii="Times New Roman" w:hAnsi="Times New Roman" w:cs="Times New Roman"/>
          <w:sz w:val="18"/>
          <w:szCs w:val="18"/>
        </w:rPr>
        <w:t xml:space="preserve">- per l'attribuzione dei punteggi previsti per l'anzianità di servizio - punto I, lettere A), B), C), D) agli insegnanti elementari collocati permanentemente fuori ruolo, ai sensi dell'art. 21, della legge 9.8.1978,n. 463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il servizio prestato nella carriera di appartenenza, sia in qualità di insegnante elementare sia con mansioni di responsabile amministrativo; </w:t>
      </w:r>
    </w:p>
    <w:p w14:paraId="6B250548"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in applicazione dell'art. 3, comma 6, dell'accordo AR.AN. / OO.SS. del 20/7/2000 sottoscritto ai sensi dell'art. 8, della Legge n. 124/99 recepito con D.M. 5.4.2001, il servizio prestato dai collaboratori scolastici negli asili nido degli Enti Locali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14:paraId="064887BB"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Tali servizi sono riconosciuti nelle lettere A) e B); </w:t>
      </w:r>
    </w:p>
    <w:p w14:paraId="278BCC0E" w14:textId="77777777" w:rsidR="00DF2123" w:rsidRDefault="00D503C3">
      <w:pPr>
        <w:pStyle w:val="Stile"/>
        <w:framePr w:w="10195" w:h="15408" w:wrap="auto" w:hAnchor="margin" w:x="1" w:y="1"/>
        <w:spacing w:line="235" w:lineRule="exact"/>
        <w:ind w:left="9"/>
        <w:rPr>
          <w:rFonts w:ascii="Times New Roman" w:hAnsi="Times New Roman" w:cs="Times New Roman"/>
          <w:sz w:val="18"/>
          <w:szCs w:val="18"/>
        </w:rPr>
      </w:pPr>
      <w:r>
        <w:rPr>
          <w:rFonts w:ascii="Times New Roman" w:hAnsi="Times New Roman" w:cs="Times New Roman"/>
          <w:sz w:val="18"/>
          <w:szCs w:val="18"/>
        </w:rPr>
        <w:t xml:space="preserve">- per ogni anno prestato nei Paesi in via di sviluppo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raddoppiato. </w:t>
      </w:r>
    </w:p>
    <w:p w14:paraId="391FF4A0" w14:textId="77777777" w:rsidR="00DF2123" w:rsidRDefault="00D503C3">
      <w:pPr>
        <w:pStyle w:val="Stile"/>
        <w:framePr w:w="10195" w:h="15408" w:wrap="auto" w:hAnchor="margin" w:x="1" w:y="1"/>
        <w:spacing w:line="230" w:lineRule="exact"/>
        <w:ind w:left="4" w:right="206"/>
        <w:rPr>
          <w:rFonts w:ascii="Times New Roman" w:hAnsi="Times New Roman" w:cs="Times New Roman"/>
          <w:sz w:val="18"/>
          <w:szCs w:val="18"/>
        </w:rPr>
      </w:pPr>
      <w:r>
        <w:rPr>
          <w:rFonts w:ascii="Times New Roman" w:hAnsi="Times New Roman" w:cs="Times New Roman"/>
          <w:sz w:val="18"/>
          <w:szCs w:val="18"/>
        </w:rPr>
        <w:t xml:space="preserve">(3) La valutazione del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nonché del servizio prestato nel ruolo personale docente, viene effettuata per intero nella mobilità a domanda, mentre per la mobilità d'ufficio si valuta nella seguente maniera: i primi 4 anni sono valutati per intero; il periodo eccedente i 4 anni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per i due terzi (2/3). </w:t>
      </w:r>
    </w:p>
    <w:p w14:paraId="19F8792A" w14:textId="77777777" w:rsidR="00DF2123" w:rsidRDefault="00D503C3">
      <w:pPr>
        <w:pStyle w:val="Stile"/>
        <w:framePr w:w="10195" w:h="15408" w:wrap="auto" w:hAnchor="margin" w:x="1" w:y="1"/>
        <w:spacing w:line="230" w:lineRule="exact"/>
        <w:ind w:left="4" w:right="3172"/>
        <w:rPr>
          <w:rFonts w:ascii="Times New Roman" w:hAnsi="Times New Roman" w:cs="Times New Roman"/>
          <w:sz w:val="18"/>
          <w:szCs w:val="18"/>
        </w:rPr>
      </w:pPr>
      <w:r>
        <w:rPr>
          <w:rFonts w:ascii="Times New Roman" w:hAnsi="Times New Roman" w:cs="Times New Roman"/>
          <w:sz w:val="18"/>
          <w:szCs w:val="18"/>
        </w:rPr>
        <w:t xml:space="preserve">Con il punteggio previsto dalla presente voce vanno valutati i seguenti servizi o periodi: - il servizio di ruolo prestato in qualità di docente; </w:t>
      </w:r>
    </w:p>
    <w:p w14:paraId="6C4D0E5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 il servizio non di ruolo ed il servizio militare riconosciuto o riconoscibile ai fini della carriera ai sensi dell'art. 569 del </w:t>
      </w:r>
    </w:p>
    <w:p w14:paraId="632BB70E"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14:paraId="1F1A8EBF"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14:paraId="58E2F620"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6090112"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Non interrompe, altresì, la continuità del servizio, l'utilizzazione per la sostituzione del DSGA, ai sensi dell'art. Il bis del CCN.!. 15 luglio 2010, da parte del personale responsabile amministrativo o assistente amministrativo in scuola diversa da quella di titolarità. </w:t>
      </w:r>
    </w:p>
    <w:p w14:paraId="727AC20A" w14:textId="77777777" w:rsidR="00DF2123" w:rsidRDefault="00DF2123">
      <w:pPr>
        <w:pStyle w:val="Stile"/>
        <w:rPr>
          <w:rFonts w:ascii="Times New Roman" w:hAnsi="Times New Roman" w:cs="Times New Roman"/>
          <w:sz w:val="18"/>
          <w:szCs w:val="18"/>
        </w:rPr>
        <w:sectPr w:rsidR="00DF2123">
          <w:pgSz w:w="11907" w:h="16840"/>
          <w:pgMar w:top="763" w:right="863" w:bottom="360" w:left="849" w:header="720" w:footer="720" w:gutter="0"/>
          <w:cols w:space="720"/>
          <w:noEndnote/>
        </w:sectPr>
      </w:pPr>
    </w:p>
    <w:p w14:paraId="6A72E3CE" w14:textId="77777777" w:rsidR="00DF2123" w:rsidRDefault="00DF2123">
      <w:pPr>
        <w:pStyle w:val="Stile"/>
        <w:rPr>
          <w:rFonts w:ascii="Times New Roman" w:hAnsi="Times New Roman" w:cs="Times New Roman"/>
          <w:sz w:val="2"/>
          <w:szCs w:val="2"/>
        </w:rPr>
      </w:pPr>
    </w:p>
    <w:p w14:paraId="549A3E83" w14:textId="77777777" w:rsidR="00DF2123" w:rsidRDefault="00D503C3">
      <w:pPr>
        <w:pStyle w:val="Stile"/>
        <w:framePr w:w="10204" w:h="13569" w:wrap="auto" w:hAnchor="margin" w:x="1" w:y="1"/>
        <w:spacing w:line="225" w:lineRule="exact"/>
        <w:ind w:left="4" w:right="321"/>
        <w:rPr>
          <w:rFonts w:ascii="Times New Roman" w:hAnsi="Times New Roman" w:cs="Times New Roman"/>
          <w:sz w:val="18"/>
          <w:szCs w:val="18"/>
        </w:rPr>
      </w:pPr>
      <w:r>
        <w:rPr>
          <w:rFonts w:ascii="Times New Roman" w:hAnsi="Times New Roman" w:cs="Times New Roman"/>
          <w:sz w:val="18"/>
          <w:szCs w:val="18"/>
        </w:rPr>
        <w:t xml:space="preserve">Nei riguardi del personale AT.A soprannumerario trasferito d'ufficio senza aver prodotto domanda o trasferito a domanda condizionata, che richieda come prima preferenza in ciascun anno dell' ottenni o il rientro nella scuola o nel comune di precedente titolarità, l'aver ottenuto nel corso dell' ottennio il trasferimento per altre preferenze espresse nella domanda non interrompe la continuità del servizio. </w:t>
      </w:r>
    </w:p>
    <w:p w14:paraId="3C5CF7EA"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 </w:t>
      </w:r>
    </w:p>
    <w:p w14:paraId="559F9B0E"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0C5A20"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-lettera a) (ricongiungimento al coniuge,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 xml:space="preserve"> .. ) vale quando il familiare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FEA68FF"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 lettera b) e lettera c) valgono sempre; </w:t>
      </w:r>
    </w:p>
    <w:p w14:paraId="3ECAE3A4"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-lettera d) (cura e assistenza dei figli minorati,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 xml:space="preserve"> .. ) vale quando il comune in cui può essere prestata l'assistenza coincide con </w:t>
      </w:r>
    </w:p>
    <w:p w14:paraId="088BDEBA" w14:textId="77777777" w:rsidR="00DF2123" w:rsidRDefault="00D503C3">
      <w:pPr>
        <w:pStyle w:val="Stile"/>
        <w:framePr w:w="10204" w:h="13569" w:wrap="auto" w:hAnchor="margin" w:x="1" w:y="1"/>
        <w:spacing w:before="4" w:line="230" w:lineRule="exact"/>
        <w:ind w:left="9" w:right="696"/>
        <w:rPr>
          <w:rFonts w:ascii="Times New Roman" w:hAnsi="Times New Roman" w:cs="Times New Roman"/>
          <w:sz w:val="18"/>
          <w:szCs w:val="18"/>
        </w:rPr>
      </w:pPr>
      <w:r>
        <w:rPr>
          <w:rFonts w:ascii="Times New Roman" w:hAnsi="Times New Roman" w:cs="Times New Roman"/>
          <w:sz w:val="18"/>
          <w:szCs w:val="18"/>
        </w:rPr>
        <w:t xml:space="preserve">il comune di titolarità del soprannumerario oppure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ad esso viciniore, qualora nel comune medesimo non vi siano sedi scolastiche richiedibili. </w:t>
      </w:r>
    </w:p>
    <w:p w14:paraId="78EC385E"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Il punteggio così calcolato viene utilizzato anche nelle operazioni di trasferimento d'ufficio del soprannumerario. </w:t>
      </w:r>
    </w:p>
    <w:p w14:paraId="193B7433" w14:textId="77777777" w:rsidR="00DF2123" w:rsidRDefault="00D503C3">
      <w:pPr>
        <w:pStyle w:val="Stile"/>
        <w:framePr w:w="10204" w:h="13569" w:wrap="auto" w:hAnchor="margin" w:x="1" w:y="1"/>
        <w:spacing w:before="9" w:line="225" w:lineRule="exact"/>
        <w:ind w:right="120"/>
        <w:rPr>
          <w:rFonts w:ascii="Times New Roman" w:hAnsi="Times New Roman" w:cs="Times New Roman"/>
          <w:sz w:val="18"/>
          <w:szCs w:val="18"/>
        </w:rPr>
      </w:pPr>
      <w:r>
        <w:rPr>
          <w:rFonts w:ascii="Times New Roman" w:hAnsi="Times New Roman" w:cs="Times New Roman"/>
          <w:sz w:val="18"/>
          <w:szCs w:val="18"/>
        </w:rPr>
        <w:t xml:space="preserve">(5)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18E57A5B"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(5 bis) Per i soli trasferimenti a domanda, le situazioni di cui al presente titolo non si valutano per i trasferimenti nell'ambito della stessa sede (per sede si intende "comune"). </w:t>
      </w:r>
    </w:p>
    <w:p w14:paraId="3693C6E2"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(6) Il punteggio va attribuito anche per i figli che compiono i 6 anni o i 18 anni tra il I" gennaio e il 31 dicembre dell'anno in cui si effettua il trasferimento. </w:t>
      </w:r>
    </w:p>
    <w:p w14:paraId="5E418D10"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(7) La valutazione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attribuita nei seguenti casi: </w:t>
      </w:r>
    </w:p>
    <w:p w14:paraId="13CD8B29" w14:textId="77777777" w:rsidR="00DF2123" w:rsidRDefault="00D503C3">
      <w:pPr>
        <w:pStyle w:val="Stile"/>
        <w:framePr w:w="10204" w:h="13569" w:wrap="auto" w:hAnchor="margin" w:x="1" w:y="1"/>
        <w:numPr>
          <w:ilvl w:val="0"/>
          <w:numId w:val="1"/>
        </w:numPr>
        <w:spacing w:line="235" w:lineRule="exact"/>
        <w:ind w:left="211" w:hanging="206"/>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ricoverati permanentemente in istituto di cura; </w:t>
      </w:r>
    </w:p>
    <w:p w14:paraId="4F607065" w14:textId="77777777" w:rsidR="00DF2123" w:rsidRDefault="00D503C3">
      <w:pPr>
        <w:pStyle w:val="Stile"/>
        <w:framePr w:w="10204" w:h="13569" w:wrap="auto" w:hAnchor="margin" w:x="1" w:y="1"/>
        <w:numPr>
          <w:ilvl w:val="0"/>
          <w:numId w:val="2"/>
        </w:numPr>
        <w:spacing w:before="4" w:line="225" w:lineRule="exact"/>
        <w:ind w:right="312"/>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bisognosi di cure continuative presso un istituto di cura tali da comportare la necessità di risiedere nella sede dell'istituto medesimo. </w:t>
      </w:r>
    </w:p>
    <w:p w14:paraId="41C4BDF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33B970F2"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esclusivamente al personale appartenente al profilo professionale di responsabile amministrativo/direttore dei servizi generali ed amministrativi.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per l'inclusione nella graduatoria di merito dei concorsi riservati di cui all'art.557 D.L. vo 297/94 e all' art. 9 del CCNI 3 dicembre 2009.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transitato dagli Enti Locali ai sensi dell'art. 8, comma 3, della L. n. 124/99. </w:t>
      </w:r>
    </w:p>
    <w:p w14:paraId="6C2ECC2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al personale appartenente a profilo professionale diverso da quello di responsabile amministrativo/direttore dei servizi generali ed amministrativi ed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per l'inclusione nella graduatoria di merito dei concorsi a posti, nella scuola statale, di personale AT.A di livello o area superiore, sia ordinari che riservati per esami o per esami e titoli.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5A5BD980" w14:textId="77777777" w:rsidR="00D503C3" w:rsidRDefault="00D503C3">
      <w:pPr>
        <w:pStyle w:val="Stile"/>
        <w:framePr w:w="10204" w:h="13569" w:wrap="auto" w:hAnchor="margin" w:x="1" w:y="1"/>
        <w:spacing w:line="230" w:lineRule="exact"/>
        <w:ind w:left="4"/>
        <w:jc w:val="both"/>
        <w:rPr>
          <w:rFonts w:ascii="Times New Roman" w:hAnsi="Times New Roman" w:cs="Times New Roman"/>
          <w:sz w:val="18"/>
          <w:szCs w:val="18"/>
        </w:rPr>
      </w:pPr>
      <w:r>
        <w:rPr>
          <w:rFonts w:ascii="Times New Roman" w:hAnsi="Times New Roman" w:cs="Times New Roman"/>
          <w:sz w:val="18"/>
          <w:szCs w:val="18"/>
        </w:rPr>
        <w:t xml:space="preserve">(l l ) Il servizio prestato in qualità di incaricato ex art. 5 dell' Accordo ARAN - OOSS 8.3.2002 e ex art. 58, del CCNL 24.7.2003 e ex art. 59 del CCNL del 29/11/2007,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valutare con lo stesso punteggio previsto per il servizio non di ruolo. Tale servizio, qualora abbia avuto una durata superiore a 180 gg, interrompe la continuità. </w:t>
      </w:r>
    </w:p>
    <w:sectPr w:rsidR="00D503C3">
      <w:pgSz w:w="11907" w:h="16840"/>
      <w:pgMar w:top="840" w:right="853" w:bottom="360" w:left="8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E5A"/>
    <w:multiLevelType w:val="singleLevel"/>
    <w:tmpl w:val="6A92EE54"/>
    <w:lvl w:ilvl="0">
      <w:start w:val="1"/>
      <w:numFmt w:val="lowerLetter"/>
      <w:lvlText w:val="%1)"/>
      <w:legacy w:legacy="1" w:legacySpace="0" w:legacyIndent="0"/>
      <w:lvlJc w:val="left"/>
      <w:rPr>
        <w:rFonts w:ascii="Times New Roman" w:hAnsi="Times New Roman" w:cs="Times New Roman" w:hint="default"/>
      </w:rPr>
    </w:lvl>
  </w:abstractNum>
  <w:num w:numId="1" w16cid:durableId="163712566">
    <w:abstractNumId w:val="0"/>
  </w:num>
  <w:num w:numId="2" w16cid:durableId="2008242899">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F4"/>
    <w:rsid w:val="00191162"/>
    <w:rsid w:val="001A4CB9"/>
    <w:rsid w:val="006963AF"/>
    <w:rsid w:val="0092641A"/>
    <w:rsid w:val="00BC75F4"/>
    <w:rsid w:val="00D503C3"/>
    <w:rsid w:val="00DF2123"/>
    <w:rsid w:val="00E875C3"/>
    <w:rsid w:val="00F57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953FB"/>
  <w15:docId w15:val="{9EEC2CD1-F66F-4A83-8F25-73DE77F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3932</Words>
  <Characters>22414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SCHEDA PER L'INDIVIDUAZIONE DEL PERSONALE A</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DEL PERSONALE A</dc:title>
  <dc:subject/>
  <dc:creator>utente pc3</dc:creator>
  <cp:keywords>CreatedByIRIS_Readiris_12.02</cp:keywords>
  <cp:lastModifiedBy>rossellinicinetv1</cp:lastModifiedBy>
  <cp:revision>4</cp:revision>
  <cp:lastPrinted>2016-03-09T07:56:00Z</cp:lastPrinted>
  <dcterms:created xsi:type="dcterms:W3CDTF">2023-03-03T11:45:00Z</dcterms:created>
  <dcterms:modified xsi:type="dcterms:W3CDTF">2023-03-06T08:15:00Z</dcterms:modified>
</cp:coreProperties>
</file>